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DAD" w:rsidRDefault="00AB4EA6" w:rsidP="00517DAD">
      <w:pPr>
        <w:bidi w:val="0"/>
        <w:rPr>
          <w:rFonts w:asciiTheme="majorBidi" w:eastAsia="Calibri" w:hAnsiTheme="majorBidi" w:cstheme="majorBidi"/>
          <w:b/>
          <w:bCs/>
          <w:sz w:val="32"/>
          <w:szCs w:val="32"/>
        </w:rPr>
      </w:pPr>
      <w:r w:rsidRPr="00AB4EA6">
        <w:rPr>
          <w:rFonts w:asciiTheme="majorBidi" w:eastAsia="Calibri" w:hAnsiTheme="majorBidi" w:cstheme="majorBidi"/>
          <w:b/>
          <w:bCs/>
          <w:sz w:val="32"/>
          <w:szCs w:val="32"/>
        </w:rPr>
        <w:t>Answer the following questions:-</w:t>
      </w:r>
    </w:p>
    <w:p w:rsidR="008626D2" w:rsidRPr="00517DAD" w:rsidRDefault="00AB4EA6" w:rsidP="00517DAD">
      <w:pPr>
        <w:bidi w:val="0"/>
        <w:rPr>
          <w:rFonts w:asciiTheme="majorBidi" w:eastAsia="Calibri" w:hAnsiTheme="majorBidi" w:cstheme="majorBidi"/>
          <w:b/>
          <w:bCs/>
          <w:sz w:val="32"/>
          <w:szCs w:val="32"/>
        </w:rPr>
      </w:pPr>
      <w:r w:rsidRPr="00517DAD">
        <w:rPr>
          <w:rFonts w:asciiTheme="majorBidi" w:hAnsiTheme="majorBidi" w:cstheme="majorBidi"/>
          <w:b/>
          <w:bCs/>
          <w:sz w:val="32"/>
          <w:szCs w:val="32"/>
          <w:u w:val="single"/>
        </w:rPr>
        <w:t xml:space="preserve">Compare between:- </w:t>
      </w:r>
    </w:p>
    <w:p w:rsidR="00517DAD" w:rsidRPr="00517DAD" w:rsidRDefault="00707A5E" w:rsidP="00517DAD">
      <w:pPr>
        <w:pStyle w:val="ListParagraph"/>
        <w:numPr>
          <w:ilvl w:val="0"/>
          <w:numId w:val="23"/>
        </w:numPr>
        <w:rPr>
          <w:rFonts w:ascii="Times New Roman" w:hAnsi="Times New Roman" w:cs="Times New Roman"/>
          <w:sz w:val="28"/>
          <w:szCs w:val="28"/>
          <w:lang w:bidi="ar-EG"/>
        </w:rPr>
      </w:pPr>
      <w:r w:rsidRPr="004B500E">
        <w:rPr>
          <w:rFonts w:ascii="Times New Roman" w:hAnsi="Times New Roman" w:cs="Times New Roman"/>
          <w:sz w:val="28"/>
          <w:szCs w:val="28"/>
          <w:lang w:bidi="ar-EG"/>
        </w:rPr>
        <w:t>Competitive and non-competitive inhibition.</w:t>
      </w:r>
      <w:r w:rsidRPr="004B500E">
        <w:rPr>
          <w:rFonts w:asciiTheme="majorBidi" w:hAnsiTheme="majorBidi" w:cstheme="majorBidi"/>
          <w:sz w:val="32"/>
          <w:szCs w:val="32"/>
        </w:rPr>
        <w:t xml:space="preserve"> (</w:t>
      </w:r>
      <w:r w:rsidR="00DD620A" w:rsidRPr="004B500E">
        <w:rPr>
          <w:rFonts w:asciiTheme="majorBidi" w:hAnsiTheme="majorBidi" w:cstheme="majorBidi"/>
          <w:sz w:val="32"/>
          <w:szCs w:val="32"/>
        </w:rPr>
        <w:t>4</w:t>
      </w:r>
      <w:r w:rsidRPr="004B500E">
        <w:rPr>
          <w:rFonts w:asciiTheme="majorBidi" w:hAnsiTheme="majorBidi" w:cstheme="majorBidi"/>
          <w:sz w:val="32"/>
          <w:szCs w:val="32"/>
        </w:rPr>
        <w:t xml:space="preserve"> marks)</w:t>
      </w:r>
    </w:p>
    <w:p w:rsidR="00517DAD" w:rsidRPr="00517DAD" w:rsidRDefault="00517DAD" w:rsidP="00517DAD">
      <w:pPr>
        <w:pStyle w:val="ListParagraph"/>
        <w:ind w:left="360"/>
        <w:rPr>
          <w:rFonts w:ascii="Times New Roman" w:hAnsi="Times New Roman" w:cs="Times New Roman"/>
          <w:sz w:val="28"/>
          <w:szCs w:val="28"/>
          <w:lang w:bidi="ar-EG"/>
        </w:rPr>
      </w:pPr>
    </w:p>
    <w:p w:rsidR="00517DAD" w:rsidRPr="00517DAD" w:rsidRDefault="00517DAD" w:rsidP="00517DAD">
      <w:pPr>
        <w:pStyle w:val="ListParagraph"/>
        <w:numPr>
          <w:ilvl w:val="0"/>
          <w:numId w:val="24"/>
        </w:numPr>
        <w:rPr>
          <w:rFonts w:ascii="Times New Roman" w:hAnsi="Times New Roman" w:cs="Times New Roman"/>
          <w:sz w:val="28"/>
          <w:szCs w:val="28"/>
          <w:lang w:bidi="ar-EG"/>
        </w:rPr>
      </w:pPr>
      <w:r w:rsidRPr="00517DAD">
        <w:rPr>
          <w:rFonts w:asciiTheme="majorBidi" w:hAnsiTheme="majorBidi" w:cstheme="majorBidi"/>
          <w:b/>
          <w:bCs/>
          <w:color w:val="000000"/>
          <w:sz w:val="28"/>
          <w:szCs w:val="28"/>
        </w:rPr>
        <w:t>Competitive Inhibition</w:t>
      </w:r>
      <w:r>
        <w:rPr>
          <w:rFonts w:asciiTheme="majorBidi" w:hAnsiTheme="majorBidi" w:cstheme="majorBidi"/>
          <w:b/>
          <w:bCs/>
          <w:color w:val="000000"/>
          <w:sz w:val="28"/>
          <w:szCs w:val="28"/>
        </w:rPr>
        <w:t xml:space="preserve">: </w:t>
      </w:r>
      <w:r w:rsidRPr="00517DAD">
        <w:rPr>
          <w:rFonts w:asciiTheme="majorBidi" w:hAnsiTheme="majorBidi" w:cstheme="majorBidi"/>
          <w:color w:val="000000"/>
          <w:sz w:val="28"/>
          <w:szCs w:val="28"/>
        </w:rPr>
        <w:t>Competitive inhibitors can combine reversibly with the active site of enzyme and compete with the substrate for binding with the active site. If the site is occupied by the inhibitor it is unavailable for the binding of the substrate. The competitive inhibitor always resembles the structure of the substrate. In some cases competitive inhibitors are exact structural analogues of the substrates. The combination of a competitive inhibitor (I) with enzyme (E) can be written in the same manner as combination with substrate, although the inhibitor cannot be chemically transformed to products.</w:t>
      </w:r>
    </w:p>
    <w:p w:rsidR="00517DAD" w:rsidRPr="00517DAD" w:rsidRDefault="00517DAD" w:rsidP="00517DAD">
      <w:pPr>
        <w:autoSpaceDE w:val="0"/>
        <w:autoSpaceDN w:val="0"/>
        <w:bidi w:val="0"/>
        <w:adjustRightInd w:val="0"/>
        <w:spacing w:after="0" w:line="360" w:lineRule="auto"/>
        <w:rPr>
          <w:rFonts w:asciiTheme="majorBidi" w:hAnsiTheme="majorBidi" w:cstheme="majorBidi"/>
          <w:color w:val="000000"/>
          <w:sz w:val="28"/>
          <w:szCs w:val="28"/>
        </w:rPr>
      </w:pPr>
      <w:r>
        <w:rPr>
          <w:noProof/>
        </w:rPr>
        <w:drawing>
          <wp:inline distT="0" distB="0" distL="0" distR="0">
            <wp:extent cx="3762375" cy="973482"/>
            <wp:effectExtent l="19050" t="0" r="952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21701" t="79629" r="53472" b="8951"/>
                    <a:stretch>
                      <a:fillRect/>
                    </a:stretch>
                  </pic:blipFill>
                  <pic:spPr bwMode="auto">
                    <a:xfrm>
                      <a:off x="0" y="0"/>
                      <a:ext cx="3766098" cy="974445"/>
                    </a:xfrm>
                    <a:prstGeom prst="rect">
                      <a:avLst/>
                    </a:prstGeom>
                    <a:noFill/>
                    <a:ln w="9525">
                      <a:noFill/>
                      <a:miter lim="800000"/>
                      <a:headEnd/>
                      <a:tailEnd/>
                    </a:ln>
                  </pic:spPr>
                </pic:pic>
              </a:graphicData>
            </a:graphic>
          </wp:inline>
        </w:drawing>
      </w:r>
    </w:p>
    <w:p w:rsidR="00517DAD" w:rsidRPr="00517DAD" w:rsidRDefault="00517DAD" w:rsidP="00517DAD">
      <w:pPr>
        <w:autoSpaceDE w:val="0"/>
        <w:autoSpaceDN w:val="0"/>
        <w:bidi w:val="0"/>
        <w:adjustRightInd w:val="0"/>
        <w:spacing w:after="0" w:line="360" w:lineRule="auto"/>
        <w:rPr>
          <w:rFonts w:asciiTheme="majorBidi" w:hAnsiTheme="majorBidi" w:cstheme="majorBidi"/>
          <w:color w:val="000000"/>
          <w:sz w:val="28"/>
          <w:szCs w:val="28"/>
        </w:rPr>
      </w:pPr>
      <w:proofErr w:type="spellStart"/>
      <w:r w:rsidRPr="00517DAD">
        <w:rPr>
          <w:rFonts w:asciiTheme="majorBidi" w:hAnsiTheme="majorBidi" w:cstheme="majorBidi"/>
          <w:color w:val="000000"/>
          <w:sz w:val="28"/>
          <w:szCs w:val="28"/>
        </w:rPr>
        <w:t>K</w:t>
      </w:r>
      <w:r w:rsidRPr="00517DAD">
        <w:rPr>
          <w:rFonts w:asciiTheme="majorBidi" w:hAnsiTheme="majorBidi" w:cstheme="majorBidi"/>
          <w:color w:val="000000"/>
          <w:sz w:val="28"/>
          <w:szCs w:val="28"/>
          <w:vertAlign w:val="subscript"/>
        </w:rPr>
        <w:t>i</w:t>
      </w:r>
      <w:proofErr w:type="spellEnd"/>
      <w:r w:rsidRPr="00517DAD">
        <w:rPr>
          <w:rFonts w:asciiTheme="majorBidi" w:hAnsiTheme="majorBidi" w:cstheme="majorBidi"/>
          <w:color w:val="000000"/>
          <w:sz w:val="28"/>
          <w:szCs w:val="28"/>
        </w:rPr>
        <w:t xml:space="preserve"> is equal to the dissociation constant for the enzyme – inhibitor complex EI.</w:t>
      </w:r>
    </w:p>
    <w:p w:rsidR="00517DAD" w:rsidRPr="00517DAD" w:rsidRDefault="00517DAD" w:rsidP="00517DAD">
      <w:pPr>
        <w:pStyle w:val="ListParagraph"/>
        <w:autoSpaceDE w:val="0"/>
        <w:autoSpaceDN w:val="0"/>
        <w:adjustRightInd w:val="0"/>
        <w:spacing w:after="0" w:line="360" w:lineRule="auto"/>
        <w:ind w:left="360"/>
        <w:rPr>
          <w:rFonts w:asciiTheme="majorBidi" w:hAnsiTheme="majorBidi" w:cstheme="majorBidi"/>
          <w:color w:val="000000"/>
          <w:sz w:val="28"/>
          <w:szCs w:val="28"/>
        </w:rPr>
      </w:pPr>
    </w:p>
    <w:p w:rsidR="00517DAD" w:rsidRPr="00517DAD" w:rsidRDefault="00517DAD" w:rsidP="00517DAD">
      <w:pPr>
        <w:autoSpaceDE w:val="0"/>
        <w:autoSpaceDN w:val="0"/>
        <w:bidi w:val="0"/>
        <w:adjustRightInd w:val="0"/>
        <w:spacing w:after="0" w:line="360" w:lineRule="auto"/>
        <w:ind w:firstLine="360"/>
        <w:rPr>
          <w:rFonts w:asciiTheme="majorBidi" w:hAnsiTheme="majorBidi" w:cstheme="majorBidi"/>
          <w:color w:val="000000"/>
          <w:sz w:val="28"/>
          <w:szCs w:val="28"/>
        </w:rPr>
      </w:pPr>
      <w:r w:rsidRPr="00517DAD">
        <w:rPr>
          <w:rFonts w:asciiTheme="majorBidi" w:hAnsiTheme="majorBidi" w:cstheme="majorBidi"/>
          <w:color w:val="000000"/>
          <w:sz w:val="28"/>
          <w:szCs w:val="28"/>
        </w:rPr>
        <w:t>The degree of inhibition depends upon the relative concentration of the substrate and the inhibitor. It also depends on the relative affinity of inhibitor towards enzyme active site. Thus, by increasing the substrate concentration we can decrease the degree of inhibition keeping inhibitor concentration at constant level.</w:t>
      </w:r>
    </w:p>
    <w:p w:rsidR="00517DAD" w:rsidRPr="00517DAD" w:rsidRDefault="00517DAD" w:rsidP="00517DAD">
      <w:pPr>
        <w:autoSpaceDE w:val="0"/>
        <w:autoSpaceDN w:val="0"/>
        <w:bidi w:val="0"/>
        <w:adjustRightInd w:val="0"/>
        <w:spacing w:after="0" w:line="360" w:lineRule="auto"/>
        <w:ind w:firstLine="360"/>
        <w:rPr>
          <w:rFonts w:asciiTheme="majorBidi" w:hAnsiTheme="majorBidi" w:cstheme="majorBidi"/>
          <w:color w:val="000000"/>
          <w:sz w:val="28"/>
          <w:szCs w:val="28"/>
        </w:rPr>
      </w:pPr>
      <w:r w:rsidRPr="00517DAD">
        <w:rPr>
          <w:rFonts w:asciiTheme="majorBidi" w:hAnsiTheme="majorBidi" w:cstheme="majorBidi"/>
          <w:color w:val="000000"/>
          <w:sz w:val="28"/>
          <w:szCs w:val="28"/>
        </w:rPr>
        <w:t xml:space="preserve">The classic example is the inhibition of </w:t>
      </w:r>
      <w:proofErr w:type="spellStart"/>
      <w:r w:rsidRPr="00517DAD">
        <w:rPr>
          <w:rFonts w:asciiTheme="majorBidi" w:hAnsiTheme="majorBidi" w:cstheme="majorBidi"/>
          <w:color w:val="000000"/>
          <w:sz w:val="28"/>
          <w:szCs w:val="28"/>
        </w:rPr>
        <w:t>succinate</w:t>
      </w:r>
      <w:proofErr w:type="spellEnd"/>
      <w:r w:rsidRPr="00517DAD">
        <w:rPr>
          <w:rFonts w:asciiTheme="majorBidi" w:hAnsiTheme="majorBidi" w:cstheme="majorBidi"/>
          <w:color w:val="000000"/>
          <w:sz w:val="28"/>
          <w:szCs w:val="28"/>
        </w:rPr>
        <w:t xml:space="preserve"> </w:t>
      </w:r>
      <w:proofErr w:type="spellStart"/>
      <w:r w:rsidRPr="00517DAD">
        <w:rPr>
          <w:rFonts w:asciiTheme="majorBidi" w:hAnsiTheme="majorBidi" w:cstheme="majorBidi"/>
          <w:color w:val="000000"/>
          <w:sz w:val="28"/>
          <w:szCs w:val="28"/>
        </w:rPr>
        <w:t>dehydrogenase</w:t>
      </w:r>
      <w:proofErr w:type="spellEnd"/>
      <w:r w:rsidRPr="00517DAD">
        <w:rPr>
          <w:rFonts w:asciiTheme="majorBidi" w:hAnsiTheme="majorBidi" w:cstheme="majorBidi"/>
          <w:color w:val="000000"/>
          <w:sz w:val="28"/>
          <w:szCs w:val="28"/>
        </w:rPr>
        <w:t xml:space="preserve"> by </w:t>
      </w:r>
      <w:proofErr w:type="spellStart"/>
      <w:r w:rsidRPr="00517DAD">
        <w:rPr>
          <w:rFonts w:asciiTheme="majorBidi" w:hAnsiTheme="majorBidi" w:cstheme="majorBidi"/>
          <w:color w:val="000000"/>
          <w:sz w:val="28"/>
          <w:szCs w:val="28"/>
        </w:rPr>
        <w:t>malonate</w:t>
      </w:r>
      <w:proofErr w:type="spellEnd"/>
      <w:r w:rsidRPr="00517DAD">
        <w:rPr>
          <w:rFonts w:asciiTheme="majorBidi" w:hAnsiTheme="majorBidi" w:cstheme="majorBidi"/>
          <w:color w:val="000000"/>
          <w:sz w:val="28"/>
          <w:szCs w:val="28"/>
        </w:rPr>
        <w:t xml:space="preserve"> and other </w:t>
      </w:r>
      <w:proofErr w:type="spellStart"/>
      <w:r w:rsidRPr="00517DAD">
        <w:rPr>
          <w:rFonts w:asciiTheme="majorBidi" w:hAnsiTheme="majorBidi" w:cstheme="majorBidi"/>
          <w:color w:val="000000"/>
          <w:sz w:val="28"/>
          <w:szCs w:val="28"/>
        </w:rPr>
        <w:t>dicarboxylic</w:t>
      </w:r>
      <w:proofErr w:type="spellEnd"/>
      <w:r w:rsidRPr="00517DAD">
        <w:rPr>
          <w:rFonts w:asciiTheme="majorBidi" w:hAnsiTheme="majorBidi" w:cstheme="majorBidi"/>
          <w:color w:val="000000"/>
          <w:sz w:val="28"/>
          <w:szCs w:val="28"/>
        </w:rPr>
        <w:t xml:space="preserve"> acids. </w:t>
      </w:r>
      <w:proofErr w:type="spellStart"/>
      <w:r w:rsidRPr="00517DAD">
        <w:rPr>
          <w:rFonts w:asciiTheme="majorBidi" w:hAnsiTheme="majorBidi" w:cstheme="majorBidi"/>
          <w:color w:val="000000"/>
          <w:sz w:val="28"/>
          <w:szCs w:val="28"/>
        </w:rPr>
        <w:t>Succinate</w:t>
      </w:r>
      <w:proofErr w:type="spellEnd"/>
      <w:r w:rsidRPr="00517DAD">
        <w:rPr>
          <w:rFonts w:asciiTheme="majorBidi" w:hAnsiTheme="majorBidi" w:cstheme="majorBidi"/>
          <w:color w:val="000000"/>
          <w:sz w:val="28"/>
          <w:szCs w:val="28"/>
        </w:rPr>
        <w:t xml:space="preserve"> </w:t>
      </w:r>
      <w:proofErr w:type="spellStart"/>
      <w:r w:rsidRPr="00517DAD">
        <w:rPr>
          <w:rFonts w:asciiTheme="majorBidi" w:hAnsiTheme="majorBidi" w:cstheme="majorBidi"/>
          <w:color w:val="000000"/>
          <w:sz w:val="28"/>
          <w:szCs w:val="28"/>
        </w:rPr>
        <w:t>dehydrogenase</w:t>
      </w:r>
      <w:proofErr w:type="spellEnd"/>
      <w:r w:rsidRPr="00517DAD">
        <w:rPr>
          <w:rFonts w:asciiTheme="majorBidi" w:hAnsiTheme="majorBidi" w:cstheme="majorBidi"/>
          <w:color w:val="000000"/>
          <w:sz w:val="28"/>
          <w:szCs w:val="28"/>
        </w:rPr>
        <w:t xml:space="preserve"> is a </w:t>
      </w:r>
      <w:proofErr w:type="gramStart"/>
      <w:r w:rsidRPr="00517DAD">
        <w:rPr>
          <w:rFonts w:asciiTheme="majorBidi" w:hAnsiTheme="majorBidi" w:cstheme="majorBidi"/>
          <w:color w:val="000000"/>
          <w:sz w:val="28"/>
          <w:szCs w:val="28"/>
        </w:rPr>
        <w:lastRenderedPageBreak/>
        <w:t>member</w:t>
      </w:r>
      <w:proofErr w:type="gramEnd"/>
      <w:r w:rsidRPr="00517DAD">
        <w:rPr>
          <w:rFonts w:asciiTheme="majorBidi" w:hAnsiTheme="majorBidi" w:cstheme="majorBidi"/>
          <w:color w:val="000000"/>
          <w:sz w:val="28"/>
          <w:szCs w:val="28"/>
        </w:rPr>
        <w:t xml:space="preserve"> of the group of enzymes catalyzing the Krebs </w:t>
      </w:r>
      <w:proofErr w:type="spellStart"/>
      <w:r w:rsidRPr="00517DAD">
        <w:rPr>
          <w:rFonts w:asciiTheme="majorBidi" w:hAnsiTheme="majorBidi" w:cstheme="majorBidi"/>
          <w:color w:val="000000"/>
          <w:sz w:val="28"/>
          <w:szCs w:val="28"/>
        </w:rPr>
        <w:t>tricarboxylic</w:t>
      </w:r>
      <w:proofErr w:type="spellEnd"/>
      <w:r w:rsidRPr="00517DAD">
        <w:rPr>
          <w:rFonts w:asciiTheme="majorBidi" w:hAnsiTheme="majorBidi" w:cstheme="majorBidi"/>
          <w:color w:val="000000"/>
          <w:sz w:val="28"/>
          <w:szCs w:val="28"/>
        </w:rPr>
        <w:t xml:space="preserve"> acid cycle.</w:t>
      </w:r>
    </w:p>
    <w:p w:rsidR="00517DAD" w:rsidRPr="00517DAD" w:rsidRDefault="00517DAD" w:rsidP="00517DAD">
      <w:pPr>
        <w:autoSpaceDE w:val="0"/>
        <w:autoSpaceDN w:val="0"/>
        <w:bidi w:val="0"/>
        <w:adjustRightInd w:val="0"/>
        <w:spacing w:after="0" w:line="360" w:lineRule="auto"/>
        <w:rPr>
          <w:rFonts w:asciiTheme="majorBidi" w:hAnsiTheme="majorBidi" w:cstheme="majorBidi"/>
          <w:color w:val="000000"/>
          <w:sz w:val="28"/>
          <w:szCs w:val="28"/>
        </w:rPr>
      </w:pPr>
      <w:r>
        <w:rPr>
          <w:noProof/>
        </w:rPr>
        <w:drawing>
          <wp:inline distT="0" distB="0" distL="0" distR="0">
            <wp:extent cx="4200525" cy="3100387"/>
            <wp:effectExtent l="19050" t="0" r="952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14757" t="27469" r="41493" b="15123"/>
                    <a:stretch>
                      <a:fillRect/>
                    </a:stretch>
                  </pic:blipFill>
                  <pic:spPr bwMode="auto">
                    <a:xfrm>
                      <a:off x="0" y="0"/>
                      <a:ext cx="4200525" cy="3100387"/>
                    </a:xfrm>
                    <a:prstGeom prst="rect">
                      <a:avLst/>
                    </a:prstGeom>
                    <a:noFill/>
                    <a:ln w="9525">
                      <a:noFill/>
                      <a:miter lim="800000"/>
                      <a:headEnd/>
                      <a:tailEnd/>
                    </a:ln>
                  </pic:spPr>
                </pic:pic>
              </a:graphicData>
            </a:graphic>
          </wp:inline>
        </w:drawing>
      </w:r>
    </w:p>
    <w:p w:rsidR="00517DAD" w:rsidRPr="00517DAD" w:rsidRDefault="00517DAD" w:rsidP="00517DAD">
      <w:pPr>
        <w:pStyle w:val="ListParagraph"/>
        <w:autoSpaceDE w:val="0"/>
        <w:autoSpaceDN w:val="0"/>
        <w:adjustRightInd w:val="0"/>
        <w:spacing w:after="0" w:line="360" w:lineRule="auto"/>
        <w:ind w:left="360"/>
        <w:rPr>
          <w:rFonts w:asciiTheme="majorBidi" w:hAnsiTheme="majorBidi" w:cstheme="majorBidi"/>
          <w:color w:val="000000"/>
          <w:sz w:val="28"/>
          <w:szCs w:val="28"/>
        </w:rPr>
      </w:pPr>
    </w:p>
    <w:p w:rsidR="00517DAD" w:rsidRPr="00517DAD" w:rsidRDefault="00517DAD" w:rsidP="00517DAD">
      <w:pPr>
        <w:pStyle w:val="ListParagraph"/>
        <w:autoSpaceDE w:val="0"/>
        <w:autoSpaceDN w:val="0"/>
        <w:adjustRightInd w:val="0"/>
        <w:spacing w:after="0" w:line="360" w:lineRule="auto"/>
        <w:ind w:left="360"/>
        <w:rPr>
          <w:rFonts w:asciiTheme="majorBidi" w:hAnsiTheme="majorBidi" w:cstheme="majorBidi"/>
          <w:color w:val="000000"/>
          <w:sz w:val="28"/>
          <w:szCs w:val="28"/>
        </w:rPr>
      </w:pPr>
      <w:r w:rsidRPr="00517DAD">
        <w:rPr>
          <w:rFonts w:asciiTheme="majorBidi" w:hAnsiTheme="majorBidi" w:cstheme="majorBidi"/>
          <w:color w:val="000000"/>
          <w:sz w:val="28"/>
          <w:szCs w:val="28"/>
        </w:rPr>
        <w:t>It catalyzes the removal of two hydrogen atoms from the two</w:t>
      </w:r>
    </w:p>
    <w:p w:rsidR="00517DAD" w:rsidRPr="00517DAD" w:rsidRDefault="00517DAD" w:rsidP="00517DAD">
      <w:pPr>
        <w:pStyle w:val="ListParagraph"/>
        <w:autoSpaceDE w:val="0"/>
        <w:autoSpaceDN w:val="0"/>
        <w:adjustRightInd w:val="0"/>
        <w:spacing w:after="0" w:line="360" w:lineRule="auto"/>
        <w:ind w:left="360"/>
        <w:rPr>
          <w:rFonts w:asciiTheme="majorBidi" w:hAnsiTheme="majorBidi" w:cstheme="majorBidi"/>
          <w:color w:val="000000"/>
          <w:sz w:val="28"/>
          <w:szCs w:val="28"/>
        </w:rPr>
      </w:pPr>
      <w:proofErr w:type="spellStart"/>
      <w:proofErr w:type="gramStart"/>
      <w:r w:rsidRPr="00517DAD">
        <w:rPr>
          <w:rFonts w:asciiTheme="majorBidi" w:hAnsiTheme="majorBidi" w:cstheme="majorBidi"/>
          <w:color w:val="000000"/>
          <w:sz w:val="28"/>
          <w:szCs w:val="28"/>
        </w:rPr>
        <w:t>methylene</w:t>
      </w:r>
      <w:proofErr w:type="spellEnd"/>
      <w:proofErr w:type="gramEnd"/>
      <w:r w:rsidRPr="00517DAD">
        <w:rPr>
          <w:rFonts w:asciiTheme="majorBidi" w:hAnsiTheme="majorBidi" w:cstheme="majorBidi"/>
          <w:color w:val="000000"/>
          <w:sz w:val="28"/>
          <w:szCs w:val="28"/>
        </w:rPr>
        <w:t xml:space="preserve"> carbon atoms of </w:t>
      </w:r>
      <w:proofErr w:type="spellStart"/>
      <w:r w:rsidRPr="00517DAD">
        <w:rPr>
          <w:rFonts w:asciiTheme="majorBidi" w:hAnsiTheme="majorBidi" w:cstheme="majorBidi"/>
          <w:color w:val="000000"/>
          <w:sz w:val="28"/>
          <w:szCs w:val="28"/>
        </w:rPr>
        <w:t>succinate</w:t>
      </w:r>
      <w:proofErr w:type="spellEnd"/>
      <w:r w:rsidRPr="00517DAD">
        <w:rPr>
          <w:rFonts w:asciiTheme="majorBidi" w:hAnsiTheme="majorBidi" w:cstheme="majorBidi"/>
          <w:color w:val="000000"/>
          <w:sz w:val="28"/>
          <w:szCs w:val="28"/>
        </w:rPr>
        <w:t xml:space="preserve">. </w:t>
      </w:r>
      <w:proofErr w:type="spellStart"/>
      <w:r w:rsidRPr="00517DAD">
        <w:rPr>
          <w:rFonts w:asciiTheme="majorBidi" w:hAnsiTheme="majorBidi" w:cstheme="majorBidi"/>
          <w:color w:val="000000"/>
          <w:sz w:val="28"/>
          <w:szCs w:val="28"/>
        </w:rPr>
        <w:t>Succinate</w:t>
      </w:r>
      <w:proofErr w:type="spellEnd"/>
      <w:r w:rsidRPr="00517DAD">
        <w:rPr>
          <w:rFonts w:asciiTheme="majorBidi" w:hAnsiTheme="majorBidi" w:cstheme="majorBidi"/>
          <w:color w:val="000000"/>
          <w:sz w:val="28"/>
          <w:szCs w:val="28"/>
        </w:rPr>
        <w:t xml:space="preserve"> </w:t>
      </w:r>
      <w:proofErr w:type="spellStart"/>
      <w:r w:rsidRPr="00517DAD">
        <w:rPr>
          <w:rFonts w:asciiTheme="majorBidi" w:hAnsiTheme="majorBidi" w:cstheme="majorBidi"/>
          <w:color w:val="000000"/>
          <w:sz w:val="28"/>
          <w:szCs w:val="28"/>
        </w:rPr>
        <w:t>dehydrogenase</w:t>
      </w:r>
      <w:proofErr w:type="spellEnd"/>
      <w:r w:rsidRPr="00517DAD">
        <w:rPr>
          <w:rFonts w:asciiTheme="majorBidi" w:hAnsiTheme="majorBidi" w:cstheme="majorBidi"/>
          <w:color w:val="000000"/>
          <w:sz w:val="28"/>
          <w:szCs w:val="28"/>
        </w:rPr>
        <w:t xml:space="preserve"> is inhibited by </w:t>
      </w:r>
      <w:proofErr w:type="spellStart"/>
      <w:r w:rsidRPr="00517DAD">
        <w:rPr>
          <w:rFonts w:asciiTheme="majorBidi" w:hAnsiTheme="majorBidi" w:cstheme="majorBidi"/>
          <w:color w:val="000000"/>
          <w:sz w:val="28"/>
          <w:szCs w:val="28"/>
        </w:rPr>
        <w:t>malonate</w:t>
      </w:r>
      <w:proofErr w:type="spellEnd"/>
      <w:r w:rsidRPr="00517DAD">
        <w:rPr>
          <w:rFonts w:asciiTheme="majorBidi" w:hAnsiTheme="majorBidi" w:cstheme="majorBidi"/>
          <w:color w:val="000000"/>
          <w:sz w:val="28"/>
          <w:szCs w:val="28"/>
        </w:rPr>
        <w:t xml:space="preserve">, which resembles </w:t>
      </w:r>
      <w:proofErr w:type="spellStart"/>
      <w:r w:rsidRPr="00517DAD">
        <w:rPr>
          <w:rFonts w:asciiTheme="majorBidi" w:hAnsiTheme="majorBidi" w:cstheme="majorBidi"/>
          <w:color w:val="000000"/>
          <w:sz w:val="28"/>
          <w:szCs w:val="28"/>
        </w:rPr>
        <w:t>succinate</w:t>
      </w:r>
      <w:proofErr w:type="spellEnd"/>
      <w:r w:rsidRPr="00517DAD">
        <w:rPr>
          <w:rFonts w:asciiTheme="majorBidi" w:hAnsiTheme="majorBidi" w:cstheme="majorBidi"/>
          <w:color w:val="000000"/>
          <w:sz w:val="28"/>
          <w:szCs w:val="28"/>
        </w:rPr>
        <w:t xml:space="preserve"> in having two ionized carboxyl groups.</w:t>
      </w:r>
    </w:p>
    <w:p w:rsidR="00517DAD" w:rsidRPr="00517DAD" w:rsidRDefault="00517DAD" w:rsidP="00517DAD">
      <w:pPr>
        <w:pStyle w:val="ListParagraph"/>
        <w:autoSpaceDE w:val="0"/>
        <w:autoSpaceDN w:val="0"/>
        <w:adjustRightInd w:val="0"/>
        <w:spacing w:after="0" w:line="360" w:lineRule="auto"/>
        <w:ind w:left="360"/>
        <w:rPr>
          <w:rFonts w:asciiTheme="majorBidi" w:hAnsiTheme="majorBidi" w:cstheme="majorBidi"/>
          <w:color w:val="000000"/>
          <w:sz w:val="28"/>
          <w:szCs w:val="28"/>
        </w:rPr>
      </w:pPr>
    </w:p>
    <w:p w:rsidR="00517DAD" w:rsidRPr="00517DAD" w:rsidRDefault="00517DAD" w:rsidP="00517DAD">
      <w:pPr>
        <w:pStyle w:val="ListParagraph"/>
        <w:autoSpaceDE w:val="0"/>
        <w:autoSpaceDN w:val="0"/>
        <w:adjustRightInd w:val="0"/>
        <w:spacing w:after="0" w:line="360" w:lineRule="auto"/>
        <w:ind w:left="360" w:firstLine="360"/>
        <w:rPr>
          <w:rFonts w:asciiTheme="majorBidi" w:hAnsiTheme="majorBidi" w:cstheme="majorBidi"/>
          <w:color w:val="000000"/>
          <w:sz w:val="28"/>
          <w:szCs w:val="28"/>
        </w:rPr>
      </w:pPr>
      <w:r w:rsidRPr="00517DAD">
        <w:rPr>
          <w:rFonts w:asciiTheme="majorBidi" w:hAnsiTheme="majorBidi" w:cstheme="majorBidi"/>
          <w:color w:val="000000"/>
          <w:sz w:val="28"/>
          <w:szCs w:val="28"/>
        </w:rPr>
        <w:t xml:space="preserve">Many micro organisms like bacteria synthesize the vitamin folic acid from </w:t>
      </w:r>
      <w:proofErr w:type="spellStart"/>
      <w:r w:rsidRPr="00517DAD">
        <w:rPr>
          <w:rFonts w:asciiTheme="majorBidi" w:hAnsiTheme="majorBidi" w:cstheme="majorBidi"/>
          <w:color w:val="000000"/>
          <w:sz w:val="28"/>
          <w:szCs w:val="28"/>
        </w:rPr>
        <w:t>para-aminobenzoic</w:t>
      </w:r>
      <w:proofErr w:type="spellEnd"/>
      <w:r w:rsidRPr="00517DAD">
        <w:rPr>
          <w:rFonts w:asciiTheme="majorBidi" w:hAnsiTheme="majorBidi" w:cstheme="majorBidi"/>
          <w:color w:val="000000"/>
          <w:sz w:val="28"/>
          <w:szCs w:val="28"/>
        </w:rPr>
        <w:t xml:space="preserve"> acid. </w:t>
      </w:r>
      <w:proofErr w:type="spellStart"/>
      <w:r w:rsidRPr="00517DAD">
        <w:rPr>
          <w:rFonts w:asciiTheme="majorBidi" w:hAnsiTheme="majorBidi" w:cstheme="majorBidi"/>
          <w:color w:val="000000"/>
          <w:sz w:val="28"/>
          <w:szCs w:val="28"/>
        </w:rPr>
        <w:t>Sulphanilamide</w:t>
      </w:r>
      <w:proofErr w:type="spellEnd"/>
      <w:r w:rsidRPr="00517DAD">
        <w:rPr>
          <w:rFonts w:asciiTheme="majorBidi" w:hAnsiTheme="majorBidi" w:cstheme="majorBidi"/>
          <w:color w:val="000000"/>
          <w:sz w:val="28"/>
          <w:szCs w:val="28"/>
        </w:rPr>
        <w:t xml:space="preserve"> and other sulfa drugs are structural analogs of </w:t>
      </w:r>
      <w:proofErr w:type="spellStart"/>
      <w:r w:rsidRPr="00517DAD">
        <w:rPr>
          <w:rFonts w:asciiTheme="majorBidi" w:hAnsiTheme="majorBidi" w:cstheme="majorBidi"/>
          <w:color w:val="000000"/>
          <w:sz w:val="28"/>
          <w:szCs w:val="28"/>
        </w:rPr>
        <w:t>para-aminobenzoic</w:t>
      </w:r>
      <w:proofErr w:type="spellEnd"/>
      <w:r w:rsidRPr="00517DAD">
        <w:rPr>
          <w:rFonts w:asciiTheme="majorBidi" w:hAnsiTheme="majorBidi" w:cstheme="majorBidi"/>
          <w:color w:val="000000"/>
          <w:sz w:val="28"/>
          <w:szCs w:val="28"/>
        </w:rPr>
        <w:t xml:space="preserve"> acid. So, sulfa drugs act as competitive inhibitor and occupy the active site of some bacterial enzyme catalyzing this reaction. When this reaction is affected, it blocks the folic acid biosynthesis which is essential for the</w:t>
      </w:r>
      <w:r>
        <w:rPr>
          <w:rFonts w:asciiTheme="majorBidi" w:hAnsiTheme="majorBidi" w:cstheme="majorBidi"/>
          <w:color w:val="000000"/>
          <w:sz w:val="28"/>
          <w:szCs w:val="28"/>
        </w:rPr>
        <w:t xml:space="preserve"> </w:t>
      </w:r>
      <w:r w:rsidRPr="00517DAD">
        <w:rPr>
          <w:rFonts w:asciiTheme="majorBidi" w:hAnsiTheme="majorBidi" w:cstheme="majorBidi"/>
          <w:color w:val="000000"/>
          <w:sz w:val="28"/>
          <w:szCs w:val="28"/>
        </w:rPr>
        <w:lastRenderedPageBreak/>
        <w:t>growth of micro organisms, ultimately results in the death of the micro organisms. Thus, many sulfa drugs act as antibiotics.</w:t>
      </w:r>
    </w:p>
    <w:p w:rsidR="00517DAD" w:rsidRPr="00517DAD" w:rsidRDefault="00517DAD" w:rsidP="00517DAD">
      <w:pPr>
        <w:autoSpaceDE w:val="0"/>
        <w:autoSpaceDN w:val="0"/>
        <w:bidi w:val="0"/>
        <w:adjustRightInd w:val="0"/>
        <w:spacing w:after="0" w:line="360" w:lineRule="auto"/>
        <w:rPr>
          <w:rFonts w:asciiTheme="majorBidi" w:hAnsiTheme="majorBidi" w:cstheme="majorBidi"/>
          <w:b/>
          <w:bCs/>
          <w:color w:val="000000"/>
          <w:sz w:val="28"/>
          <w:szCs w:val="28"/>
        </w:rPr>
      </w:pPr>
      <w:r>
        <w:rPr>
          <w:noProof/>
        </w:rPr>
        <w:drawing>
          <wp:inline distT="0" distB="0" distL="0" distR="0">
            <wp:extent cx="3914775" cy="3150351"/>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21181" t="50308" r="49479" b="7716"/>
                    <a:stretch>
                      <a:fillRect/>
                    </a:stretch>
                  </pic:blipFill>
                  <pic:spPr bwMode="auto">
                    <a:xfrm>
                      <a:off x="0" y="0"/>
                      <a:ext cx="3914775" cy="3150351"/>
                    </a:xfrm>
                    <a:prstGeom prst="rect">
                      <a:avLst/>
                    </a:prstGeom>
                    <a:noFill/>
                    <a:ln w="9525">
                      <a:noFill/>
                      <a:miter lim="800000"/>
                      <a:headEnd/>
                      <a:tailEnd/>
                    </a:ln>
                  </pic:spPr>
                </pic:pic>
              </a:graphicData>
            </a:graphic>
          </wp:inline>
        </w:drawing>
      </w:r>
    </w:p>
    <w:p w:rsidR="00517DAD" w:rsidRPr="00517DAD" w:rsidRDefault="00517DAD" w:rsidP="00517DAD">
      <w:pPr>
        <w:autoSpaceDE w:val="0"/>
        <w:autoSpaceDN w:val="0"/>
        <w:bidi w:val="0"/>
        <w:adjustRightInd w:val="0"/>
        <w:spacing w:after="0" w:line="360" w:lineRule="auto"/>
        <w:rPr>
          <w:rFonts w:asciiTheme="majorBidi" w:hAnsiTheme="majorBidi" w:cstheme="majorBidi"/>
          <w:b/>
          <w:bCs/>
          <w:color w:val="000000"/>
          <w:sz w:val="28"/>
          <w:szCs w:val="28"/>
        </w:rPr>
      </w:pPr>
    </w:p>
    <w:p w:rsidR="00517DAD" w:rsidRPr="00517DAD" w:rsidRDefault="00517DAD" w:rsidP="00517DAD">
      <w:pPr>
        <w:pStyle w:val="ListParagraph"/>
        <w:numPr>
          <w:ilvl w:val="0"/>
          <w:numId w:val="24"/>
        </w:numPr>
        <w:autoSpaceDE w:val="0"/>
        <w:autoSpaceDN w:val="0"/>
        <w:adjustRightInd w:val="0"/>
        <w:spacing w:after="0" w:line="360" w:lineRule="auto"/>
        <w:rPr>
          <w:rFonts w:asciiTheme="majorBidi" w:hAnsiTheme="majorBidi" w:cstheme="majorBidi"/>
          <w:b/>
          <w:bCs/>
          <w:color w:val="000000"/>
          <w:sz w:val="28"/>
          <w:szCs w:val="28"/>
        </w:rPr>
      </w:pPr>
      <w:r w:rsidRPr="00517DAD">
        <w:rPr>
          <w:rFonts w:asciiTheme="majorBidi" w:hAnsiTheme="majorBidi" w:cstheme="majorBidi"/>
          <w:b/>
          <w:bCs/>
          <w:color w:val="000000"/>
          <w:sz w:val="28"/>
          <w:szCs w:val="28"/>
        </w:rPr>
        <w:t>Non-competitive Inhibition</w:t>
      </w:r>
    </w:p>
    <w:p w:rsidR="00517DAD" w:rsidRPr="00517DAD" w:rsidRDefault="00517DAD" w:rsidP="00517DAD">
      <w:pPr>
        <w:autoSpaceDE w:val="0"/>
        <w:autoSpaceDN w:val="0"/>
        <w:bidi w:val="0"/>
        <w:adjustRightInd w:val="0"/>
        <w:spacing w:after="0" w:line="360" w:lineRule="auto"/>
        <w:ind w:firstLine="284"/>
        <w:rPr>
          <w:rFonts w:asciiTheme="majorBidi" w:hAnsiTheme="majorBidi" w:cstheme="majorBidi"/>
          <w:color w:val="000000"/>
          <w:sz w:val="28"/>
          <w:szCs w:val="28"/>
        </w:rPr>
      </w:pPr>
      <w:r w:rsidRPr="00517DAD">
        <w:rPr>
          <w:rFonts w:asciiTheme="majorBidi" w:hAnsiTheme="majorBidi" w:cstheme="majorBidi"/>
          <w:color w:val="000000"/>
          <w:sz w:val="28"/>
          <w:szCs w:val="28"/>
        </w:rPr>
        <w:t>In this type of inhibition no competition occurs between the substrate and the inhibitor and the inhibitor has no structural resemblance with the substrate and it binds with the enzyme at a place other than the active site. Since I and S may combine at different sites, formation of both</w:t>
      </w:r>
    </w:p>
    <w:p w:rsidR="00517DAD" w:rsidRPr="00517DAD" w:rsidRDefault="00517DAD" w:rsidP="00517DAD">
      <w:pPr>
        <w:autoSpaceDE w:val="0"/>
        <w:autoSpaceDN w:val="0"/>
        <w:bidi w:val="0"/>
        <w:adjustRightInd w:val="0"/>
        <w:spacing w:after="0" w:line="360" w:lineRule="auto"/>
        <w:ind w:firstLine="284"/>
        <w:rPr>
          <w:rFonts w:asciiTheme="majorBidi" w:hAnsiTheme="majorBidi" w:cstheme="majorBidi"/>
          <w:color w:val="000000"/>
          <w:sz w:val="28"/>
          <w:szCs w:val="28"/>
        </w:rPr>
      </w:pPr>
      <w:r w:rsidRPr="00517DAD">
        <w:rPr>
          <w:rFonts w:asciiTheme="majorBidi" w:hAnsiTheme="majorBidi" w:cstheme="majorBidi"/>
          <w:color w:val="000000"/>
          <w:sz w:val="28"/>
          <w:szCs w:val="28"/>
        </w:rPr>
        <w:t>EI and ESI complexes take place. The enzyme is inactivated when inhibitor is bound, whether the substrate is present or not. Non competitive inhibition in contrast to competitive inhibition cannot be overcome by increasing substrate concentration. For example various heavy metal ions such as Ag</w:t>
      </w:r>
      <w:r w:rsidRPr="00517DAD">
        <w:rPr>
          <w:rFonts w:asciiTheme="majorBidi" w:hAnsiTheme="majorBidi" w:cstheme="majorBidi"/>
          <w:color w:val="000000"/>
          <w:sz w:val="28"/>
          <w:szCs w:val="28"/>
          <w:vertAlign w:val="superscript"/>
        </w:rPr>
        <w:t>2+</w:t>
      </w:r>
      <w:r w:rsidRPr="00517DAD">
        <w:rPr>
          <w:rFonts w:asciiTheme="majorBidi" w:hAnsiTheme="majorBidi" w:cstheme="majorBidi"/>
          <w:color w:val="000000"/>
          <w:sz w:val="28"/>
          <w:szCs w:val="28"/>
        </w:rPr>
        <w:t>, Hg</w:t>
      </w:r>
      <w:r w:rsidRPr="00517DAD">
        <w:rPr>
          <w:rFonts w:asciiTheme="majorBidi" w:hAnsiTheme="majorBidi" w:cstheme="majorBidi"/>
          <w:color w:val="000000"/>
          <w:sz w:val="28"/>
          <w:szCs w:val="28"/>
          <w:vertAlign w:val="superscript"/>
        </w:rPr>
        <w:t>2+</w:t>
      </w:r>
      <w:r w:rsidRPr="00517DAD">
        <w:rPr>
          <w:rFonts w:asciiTheme="majorBidi" w:hAnsiTheme="majorBidi" w:cstheme="majorBidi"/>
          <w:color w:val="000000"/>
          <w:sz w:val="28"/>
          <w:szCs w:val="28"/>
        </w:rPr>
        <w:t>, Pb</w:t>
      </w:r>
      <w:r w:rsidRPr="00517DAD">
        <w:rPr>
          <w:rFonts w:asciiTheme="majorBidi" w:hAnsiTheme="majorBidi" w:cstheme="majorBidi"/>
          <w:color w:val="000000"/>
          <w:sz w:val="28"/>
          <w:szCs w:val="28"/>
          <w:vertAlign w:val="superscript"/>
        </w:rPr>
        <w:t>2+</w:t>
      </w:r>
      <w:r w:rsidRPr="00517DAD">
        <w:rPr>
          <w:rFonts w:asciiTheme="majorBidi" w:hAnsiTheme="majorBidi" w:cstheme="majorBidi"/>
          <w:color w:val="000000"/>
          <w:sz w:val="28"/>
          <w:szCs w:val="28"/>
        </w:rPr>
        <w:t xml:space="preserve"> inhibit the activity of a variety of enzymes. </w:t>
      </w:r>
      <w:proofErr w:type="spellStart"/>
      <w:r w:rsidRPr="00517DAD">
        <w:rPr>
          <w:rFonts w:asciiTheme="majorBidi" w:hAnsiTheme="majorBidi" w:cstheme="majorBidi"/>
          <w:color w:val="000000"/>
          <w:sz w:val="28"/>
          <w:szCs w:val="28"/>
        </w:rPr>
        <w:t>Urease</w:t>
      </w:r>
      <w:proofErr w:type="spellEnd"/>
      <w:r w:rsidRPr="00517DAD">
        <w:rPr>
          <w:rFonts w:asciiTheme="majorBidi" w:hAnsiTheme="majorBidi" w:cstheme="majorBidi"/>
          <w:color w:val="000000"/>
          <w:sz w:val="28"/>
          <w:szCs w:val="28"/>
        </w:rPr>
        <w:t xml:space="preserve"> can be inactivated by any one of these metal ions.</w:t>
      </w:r>
    </w:p>
    <w:p w:rsidR="00517DAD" w:rsidRPr="00517DAD" w:rsidRDefault="00517DAD" w:rsidP="00517DAD">
      <w:pPr>
        <w:pStyle w:val="ListParagraph"/>
        <w:autoSpaceDE w:val="0"/>
        <w:autoSpaceDN w:val="0"/>
        <w:adjustRightInd w:val="0"/>
        <w:spacing w:after="0" w:line="360" w:lineRule="auto"/>
        <w:ind w:left="360"/>
        <w:rPr>
          <w:rFonts w:asciiTheme="majorBidi" w:hAnsiTheme="majorBidi" w:cstheme="majorBidi"/>
          <w:b/>
          <w:bCs/>
          <w:color w:val="000000"/>
          <w:sz w:val="28"/>
          <w:szCs w:val="28"/>
        </w:rPr>
      </w:pPr>
      <w:r>
        <w:rPr>
          <w:noProof/>
        </w:rPr>
        <w:lastRenderedPageBreak/>
        <w:drawing>
          <wp:inline distT="0" distB="0" distL="0" distR="0">
            <wp:extent cx="4229100" cy="3293458"/>
            <wp:effectExtent l="19050" t="0" r="0"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srcRect l="18229" t="38272" r="42535" b="7407"/>
                    <a:stretch>
                      <a:fillRect/>
                    </a:stretch>
                  </pic:blipFill>
                  <pic:spPr bwMode="auto">
                    <a:xfrm>
                      <a:off x="0" y="0"/>
                      <a:ext cx="4229100" cy="3293458"/>
                    </a:xfrm>
                    <a:prstGeom prst="rect">
                      <a:avLst/>
                    </a:prstGeom>
                    <a:noFill/>
                    <a:ln w="9525">
                      <a:noFill/>
                      <a:miter lim="800000"/>
                      <a:headEnd/>
                      <a:tailEnd/>
                    </a:ln>
                  </pic:spPr>
                </pic:pic>
              </a:graphicData>
            </a:graphic>
          </wp:inline>
        </w:drawing>
      </w:r>
    </w:p>
    <w:p w:rsidR="00517DAD" w:rsidRPr="00517DAD" w:rsidRDefault="00517DAD" w:rsidP="00517DAD">
      <w:pPr>
        <w:autoSpaceDE w:val="0"/>
        <w:autoSpaceDN w:val="0"/>
        <w:bidi w:val="0"/>
        <w:adjustRightInd w:val="0"/>
        <w:spacing w:after="0" w:line="360" w:lineRule="auto"/>
        <w:rPr>
          <w:rFonts w:ascii="Times New Roman" w:hAnsi="Times New Roman" w:cs="Times New Roman"/>
          <w:sz w:val="28"/>
          <w:szCs w:val="28"/>
          <w:lang w:bidi="ar-EG"/>
        </w:rPr>
      </w:pPr>
    </w:p>
    <w:p w:rsidR="00165310" w:rsidRPr="004B500E" w:rsidRDefault="00707A5E" w:rsidP="00517DAD">
      <w:pPr>
        <w:pStyle w:val="ListParagraph"/>
        <w:numPr>
          <w:ilvl w:val="0"/>
          <w:numId w:val="23"/>
        </w:numPr>
        <w:rPr>
          <w:rFonts w:ascii="Times New Roman" w:hAnsi="Times New Roman" w:cs="Times New Roman"/>
          <w:sz w:val="28"/>
          <w:szCs w:val="28"/>
          <w:lang w:bidi="ar-EG"/>
        </w:rPr>
      </w:pPr>
      <w:proofErr w:type="spellStart"/>
      <w:r w:rsidRPr="004B500E">
        <w:rPr>
          <w:rFonts w:ascii="Times New Roman" w:hAnsi="Times New Roman" w:cs="Times New Roman"/>
          <w:sz w:val="28"/>
          <w:szCs w:val="28"/>
          <w:lang w:bidi="ar-EG"/>
        </w:rPr>
        <w:t>Lyases</w:t>
      </w:r>
      <w:proofErr w:type="spellEnd"/>
      <w:r w:rsidRPr="004B500E">
        <w:rPr>
          <w:rFonts w:ascii="Times New Roman" w:hAnsi="Times New Roman" w:cs="Times New Roman"/>
          <w:sz w:val="28"/>
          <w:szCs w:val="28"/>
          <w:lang w:bidi="ar-EG"/>
        </w:rPr>
        <w:t xml:space="preserve"> and </w:t>
      </w:r>
      <w:proofErr w:type="spellStart"/>
      <w:r w:rsidRPr="004B500E">
        <w:rPr>
          <w:rFonts w:ascii="Times New Roman" w:hAnsi="Times New Roman" w:cs="Times New Roman"/>
          <w:sz w:val="28"/>
          <w:szCs w:val="28"/>
          <w:lang w:bidi="ar-EG"/>
        </w:rPr>
        <w:t>ligases</w:t>
      </w:r>
      <w:proofErr w:type="spellEnd"/>
      <w:r w:rsidRPr="004B500E">
        <w:rPr>
          <w:rFonts w:ascii="Times New Roman" w:hAnsi="Times New Roman" w:cs="Times New Roman"/>
          <w:sz w:val="28"/>
          <w:szCs w:val="28"/>
          <w:lang w:bidi="ar-EG"/>
        </w:rPr>
        <w:t>.</w:t>
      </w:r>
      <w:r w:rsidRPr="004B500E">
        <w:rPr>
          <w:rFonts w:asciiTheme="majorBidi" w:hAnsiTheme="majorBidi" w:cstheme="majorBidi"/>
          <w:sz w:val="32"/>
          <w:szCs w:val="32"/>
        </w:rPr>
        <w:t xml:space="preserve"> (3 marks)</w:t>
      </w:r>
    </w:p>
    <w:p w:rsidR="006C16B0" w:rsidRPr="006C16B0" w:rsidRDefault="006C16B0" w:rsidP="006C16B0">
      <w:pPr>
        <w:autoSpaceDE w:val="0"/>
        <w:autoSpaceDN w:val="0"/>
        <w:bidi w:val="0"/>
        <w:adjustRightInd w:val="0"/>
        <w:spacing w:after="0" w:line="360" w:lineRule="auto"/>
        <w:rPr>
          <w:rFonts w:asciiTheme="majorBidi" w:hAnsiTheme="majorBidi" w:cstheme="majorBidi"/>
          <w:sz w:val="28"/>
          <w:szCs w:val="28"/>
        </w:rPr>
      </w:pPr>
      <w:proofErr w:type="spellStart"/>
      <w:r w:rsidRPr="006C16B0">
        <w:rPr>
          <w:rFonts w:asciiTheme="majorBidi" w:hAnsiTheme="majorBidi" w:cstheme="majorBidi"/>
          <w:b/>
          <w:bCs/>
          <w:sz w:val="28"/>
          <w:szCs w:val="28"/>
        </w:rPr>
        <w:t>Lyases</w:t>
      </w:r>
      <w:proofErr w:type="spellEnd"/>
      <w:r w:rsidRPr="006C16B0">
        <w:rPr>
          <w:rFonts w:asciiTheme="majorBidi" w:hAnsiTheme="majorBidi" w:cstheme="majorBidi"/>
          <w:b/>
          <w:bCs/>
          <w:sz w:val="28"/>
          <w:szCs w:val="28"/>
        </w:rPr>
        <w:t xml:space="preserve"> </w:t>
      </w:r>
      <w:r w:rsidRPr="006C16B0">
        <w:rPr>
          <w:rFonts w:asciiTheme="majorBidi" w:hAnsiTheme="majorBidi" w:cstheme="majorBidi"/>
          <w:sz w:val="28"/>
          <w:szCs w:val="28"/>
        </w:rPr>
        <w:t>(class 4) often also referred to as “</w:t>
      </w:r>
      <w:proofErr w:type="spellStart"/>
      <w:r w:rsidRPr="006C16B0">
        <w:rPr>
          <w:rFonts w:asciiTheme="majorBidi" w:hAnsiTheme="majorBidi" w:cstheme="majorBidi"/>
          <w:sz w:val="28"/>
          <w:szCs w:val="28"/>
        </w:rPr>
        <w:t>synthases</w:t>
      </w:r>
      <w:proofErr w:type="spellEnd"/>
      <w:r w:rsidRPr="006C16B0">
        <w:rPr>
          <w:rFonts w:asciiTheme="majorBidi" w:hAnsiTheme="majorBidi" w:cstheme="majorBidi"/>
          <w:sz w:val="28"/>
          <w:szCs w:val="28"/>
        </w:rPr>
        <w:t xml:space="preserve">” catalyze reactions involving either the cleavage or formation of chemical bonds, with double bonds either arising or </w:t>
      </w:r>
      <w:r>
        <w:rPr>
          <w:rFonts w:asciiTheme="majorBidi" w:hAnsiTheme="majorBidi" w:cstheme="majorBidi"/>
          <w:sz w:val="28"/>
          <w:szCs w:val="28"/>
        </w:rPr>
        <w:t>disappearing</w:t>
      </w:r>
      <w:r w:rsidRPr="006C16B0">
        <w:rPr>
          <w:rFonts w:asciiTheme="majorBidi" w:hAnsiTheme="majorBidi" w:cstheme="majorBidi"/>
          <w:sz w:val="28"/>
          <w:szCs w:val="28"/>
        </w:rPr>
        <w:t xml:space="preserve">. </w:t>
      </w:r>
    </w:p>
    <w:p w:rsidR="006C16B0" w:rsidRPr="006C16B0" w:rsidRDefault="006C16B0" w:rsidP="006C16B0">
      <w:pPr>
        <w:autoSpaceDE w:val="0"/>
        <w:autoSpaceDN w:val="0"/>
        <w:bidi w:val="0"/>
        <w:adjustRightInd w:val="0"/>
        <w:spacing w:after="0" w:line="360" w:lineRule="auto"/>
        <w:rPr>
          <w:rFonts w:asciiTheme="majorBidi" w:hAnsiTheme="majorBidi" w:cstheme="majorBidi"/>
          <w:sz w:val="28"/>
          <w:szCs w:val="28"/>
        </w:rPr>
      </w:pPr>
      <w:r w:rsidRPr="006C16B0">
        <w:rPr>
          <w:rFonts w:asciiTheme="majorBidi" w:hAnsiTheme="majorBidi" w:cstheme="majorBidi"/>
          <w:b/>
          <w:bCs/>
          <w:sz w:val="28"/>
          <w:szCs w:val="28"/>
        </w:rPr>
        <w:t xml:space="preserve">The </w:t>
      </w:r>
      <w:proofErr w:type="spellStart"/>
      <w:r w:rsidRPr="006C16B0">
        <w:rPr>
          <w:rFonts w:asciiTheme="majorBidi" w:hAnsiTheme="majorBidi" w:cstheme="majorBidi"/>
          <w:b/>
          <w:bCs/>
          <w:sz w:val="28"/>
          <w:szCs w:val="28"/>
        </w:rPr>
        <w:t>ligases</w:t>
      </w:r>
      <w:proofErr w:type="spellEnd"/>
      <w:r w:rsidRPr="006C16B0">
        <w:rPr>
          <w:rFonts w:asciiTheme="majorBidi" w:hAnsiTheme="majorBidi" w:cstheme="majorBidi"/>
          <w:i/>
          <w:iCs/>
          <w:sz w:val="28"/>
          <w:szCs w:val="28"/>
        </w:rPr>
        <w:t xml:space="preserve"> </w:t>
      </w:r>
      <w:r w:rsidRPr="006C16B0">
        <w:rPr>
          <w:rFonts w:asciiTheme="majorBidi" w:hAnsiTheme="majorBidi" w:cstheme="majorBidi"/>
          <w:sz w:val="28"/>
          <w:szCs w:val="28"/>
        </w:rPr>
        <w:t>(class 6) also referred to as “</w:t>
      </w:r>
      <w:proofErr w:type="spellStart"/>
      <w:r w:rsidRPr="006C16B0">
        <w:rPr>
          <w:rFonts w:asciiTheme="majorBidi" w:hAnsiTheme="majorBidi" w:cstheme="majorBidi"/>
          <w:sz w:val="28"/>
          <w:szCs w:val="28"/>
        </w:rPr>
        <w:t>synthetases</w:t>
      </w:r>
      <w:proofErr w:type="spellEnd"/>
      <w:r w:rsidRPr="006C16B0">
        <w:rPr>
          <w:rFonts w:asciiTheme="majorBidi" w:hAnsiTheme="majorBidi" w:cstheme="majorBidi"/>
          <w:sz w:val="28"/>
          <w:szCs w:val="28"/>
        </w:rPr>
        <w:t xml:space="preserve">” the ligation reactions catalyzed by </w:t>
      </w:r>
      <w:proofErr w:type="spellStart"/>
      <w:r w:rsidRPr="006C16B0">
        <w:rPr>
          <w:rFonts w:asciiTheme="majorBidi" w:hAnsiTheme="majorBidi" w:cstheme="majorBidi"/>
          <w:sz w:val="28"/>
          <w:szCs w:val="28"/>
        </w:rPr>
        <w:t>ligases</w:t>
      </w:r>
      <w:proofErr w:type="spellEnd"/>
      <w:r w:rsidRPr="006C16B0">
        <w:rPr>
          <w:rFonts w:asciiTheme="majorBidi" w:hAnsiTheme="majorBidi" w:cstheme="majorBidi"/>
          <w:sz w:val="28"/>
          <w:szCs w:val="28"/>
        </w:rPr>
        <w:t xml:space="preserve"> are energy-dependent and are therefore always coupled to the hydrolysis of nucleoside </w:t>
      </w:r>
      <w:proofErr w:type="spellStart"/>
      <w:r w:rsidRPr="006C16B0">
        <w:rPr>
          <w:rFonts w:asciiTheme="majorBidi" w:hAnsiTheme="majorBidi" w:cstheme="majorBidi"/>
          <w:sz w:val="28"/>
          <w:szCs w:val="28"/>
        </w:rPr>
        <w:t>triphosphates</w:t>
      </w:r>
      <w:proofErr w:type="spellEnd"/>
      <w:r w:rsidRPr="006C16B0">
        <w:rPr>
          <w:rFonts w:asciiTheme="majorBidi" w:hAnsiTheme="majorBidi" w:cstheme="majorBidi"/>
          <w:sz w:val="28"/>
          <w:szCs w:val="28"/>
        </w:rPr>
        <w:t>.</w:t>
      </w:r>
    </w:p>
    <w:p w:rsidR="004B500E" w:rsidRPr="004B500E" w:rsidRDefault="004B500E" w:rsidP="00517DAD">
      <w:pPr>
        <w:pStyle w:val="ListParagraph"/>
        <w:ind w:left="927"/>
        <w:rPr>
          <w:rFonts w:ascii="Times New Roman" w:hAnsi="Times New Roman" w:cs="Times New Roman"/>
          <w:b/>
          <w:bCs/>
          <w:sz w:val="28"/>
          <w:szCs w:val="28"/>
          <w:lang w:bidi="ar-EG"/>
        </w:rPr>
      </w:pPr>
    </w:p>
    <w:p w:rsidR="00165310" w:rsidRPr="004B500E" w:rsidRDefault="00165310" w:rsidP="00517DAD">
      <w:pPr>
        <w:pStyle w:val="ListParagraph"/>
        <w:numPr>
          <w:ilvl w:val="0"/>
          <w:numId w:val="17"/>
        </w:numPr>
        <w:rPr>
          <w:rFonts w:ascii="Times New Roman" w:hAnsi="Times New Roman" w:cs="Times New Roman"/>
          <w:b/>
          <w:bCs/>
          <w:sz w:val="28"/>
          <w:szCs w:val="28"/>
          <w:lang w:bidi="ar-EG"/>
        </w:rPr>
      </w:pPr>
      <w:r w:rsidRPr="004B500E">
        <w:rPr>
          <w:rFonts w:asciiTheme="majorBidi" w:hAnsiTheme="majorBidi" w:cstheme="majorBidi"/>
          <w:b/>
          <w:bCs/>
          <w:sz w:val="32"/>
          <w:szCs w:val="32"/>
          <w:u w:val="single"/>
        </w:rPr>
        <w:t>Define the following:- (</w:t>
      </w:r>
      <w:r w:rsidR="004B500E">
        <w:rPr>
          <w:rFonts w:asciiTheme="majorBidi" w:hAnsiTheme="majorBidi" w:cstheme="majorBidi"/>
          <w:b/>
          <w:bCs/>
          <w:sz w:val="32"/>
          <w:szCs w:val="32"/>
          <w:u w:val="single"/>
        </w:rPr>
        <w:t>8</w:t>
      </w:r>
      <w:r w:rsidRPr="004B500E">
        <w:rPr>
          <w:rFonts w:asciiTheme="majorBidi" w:hAnsiTheme="majorBidi" w:cstheme="majorBidi"/>
          <w:b/>
          <w:bCs/>
          <w:sz w:val="32"/>
          <w:szCs w:val="32"/>
          <w:u w:val="single"/>
        </w:rPr>
        <w:t xml:space="preserve"> marks)</w:t>
      </w:r>
    </w:p>
    <w:p w:rsidR="008626D2" w:rsidRPr="006C16B0" w:rsidRDefault="008626D2" w:rsidP="006C16B0">
      <w:pPr>
        <w:pStyle w:val="ListParagraph"/>
        <w:numPr>
          <w:ilvl w:val="0"/>
          <w:numId w:val="21"/>
        </w:numPr>
        <w:rPr>
          <w:rFonts w:ascii="Times New Roman" w:hAnsi="Times New Roman" w:cs="Times New Roman"/>
          <w:b/>
          <w:bCs/>
          <w:sz w:val="28"/>
          <w:szCs w:val="28"/>
          <w:lang w:bidi="ar-EG"/>
        </w:rPr>
      </w:pPr>
      <w:proofErr w:type="spellStart"/>
      <w:r w:rsidRPr="006C16B0">
        <w:rPr>
          <w:rFonts w:ascii="Times New Roman" w:hAnsi="Times New Roman" w:cs="Times New Roman"/>
          <w:b/>
          <w:bCs/>
          <w:sz w:val="28"/>
          <w:szCs w:val="28"/>
          <w:lang w:bidi="ar-EG"/>
        </w:rPr>
        <w:t>Transamination</w:t>
      </w:r>
      <w:proofErr w:type="spellEnd"/>
      <w:r w:rsidR="006C16B0" w:rsidRPr="006C16B0">
        <w:rPr>
          <w:rFonts w:ascii="Times New Roman" w:hAnsi="Times New Roman" w:cs="Times New Roman"/>
          <w:b/>
          <w:bCs/>
          <w:sz w:val="28"/>
          <w:szCs w:val="28"/>
          <w:lang w:bidi="ar-EG"/>
        </w:rPr>
        <w:t>:</w:t>
      </w:r>
      <w:r w:rsidR="006C16B0" w:rsidRPr="006C16B0">
        <w:rPr>
          <w:rFonts w:asciiTheme="majorBidi" w:hAnsiTheme="majorBidi" w:cstheme="majorBidi"/>
          <w:color w:val="000000"/>
          <w:sz w:val="28"/>
          <w:szCs w:val="28"/>
        </w:rPr>
        <w:t xml:space="preserve"> The process of transfer of an amino group from an amino acid to a </w:t>
      </w:r>
      <w:proofErr w:type="spellStart"/>
      <w:r w:rsidR="006C16B0" w:rsidRPr="006C16B0">
        <w:rPr>
          <w:rFonts w:asciiTheme="majorBidi" w:hAnsiTheme="majorBidi" w:cstheme="majorBidi"/>
          <w:color w:val="000000"/>
          <w:sz w:val="28"/>
          <w:szCs w:val="28"/>
        </w:rPr>
        <w:t>keto</w:t>
      </w:r>
      <w:proofErr w:type="spellEnd"/>
      <w:r w:rsidR="006C16B0" w:rsidRPr="006C16B0">
        <w:rPr>
          <w:rFonts w:asciiTheme="majorBidi" w:hAnsiTheme="majorBidi" w:cstheme="majorBidi"/>
          <w:color w:val="000000"/>
          <w:sz w:val="28"/>
          <w:szCs w:val="28"/>
        </w:rPr>
        <w:t xml:space="preserve"> acid, resulting in the formation of a new amino acid and </w:t>
      </w:r>
      <w:proofErr w:type="spellStart"/>
      <w:r w:rsidR="006C16B0" w:rsidRPr="006C16B0">
        <w:rPr>
          <w:rFonts w:asciiTheme="majorBidi" w:hAnsiTheme="majorBidi" w:cstheme="majorBidi"/>
          <w:color w:val="000000"/>
          <w:sz w:val="28"/>
          <w:szCs w:val="28"/>
        </w:rPr>
        <w:t>keto</w:t>
      </w:r>
      <w:proofErr w:type="spellEnd"/>
      <w:r w:rsidR="006C16B0" w:rsidRPr="006C16B0">
        <w:rPr>
          <w:rFonts w:asciiTheme="majorBidi" w:hAnsiTheme="majorBidi" w:cstheme="majorBidi"/>
          <w:color w:val="000000"/>
          <w:sz w:val="28"/>
          <w:szCs w:val="28"/>
        </w:rPr>
        <w:t xml:space="preserve"> acid</w:t>
      </w:r>
    </w:p>
    <w:p w:rsidR="008626D2" w:rsidRDefault="00022144" w:rsidP="006C16B0">
      <w:pPr>
        <w:pStyle w:val="ListParagraph"/>
        <w:numPr>
          <w:ilvl w:val="0"/>
          <w:numId w:val="21"/>
        </w:numPr>
        <w:rPr>
          <w:rFonts w:ascii="Times New Roman" w:hAnsi="Times New Roman" w:cs="Times New Roman"/>
          <w:b/>
          <w:bCs/>
          <w:sz w:val="28"/>
          <w:szCs w:val="28"/>
          <w:lang w:bidi="ar-EG"/>
        </w:rPr>
      </w:pPr>
      <w:proofErr w:type="spellStart"/>
      <w:r w:rsidRPr="006C16B0">
        <w:rPr>
          <w:rFonts w:ascii="Times New Roman" w:hAnsi="Times New Roman" w:cs="Times New Roman"/>
          <w:b/>
          <w:bCs/>
          <w:sz w:val="28"/>
          <w:szCs w:val="28"/>
          <w:lang w:bidi="ar-EG"/>
        </w:rPr>
        <w:t>Ribozymes</w:t>
      </w:r>
      <w:proofErr w:type="spellEnd"/>
      <w:r w:rsidR="006C16B0">
        <w:rPr>
          <w:rFonts w:ascii="Times New Roman" w:hAnsi="Times New Roman" w:cs="Times New Roman"/>
          <w:sz w:val="28"/>
          <w:szCs w:val="28"/>
          <w:lang w:bidi="ar-EG"/>
        </w:rPr>
        <w:t>:</w:t>
      </w:r>
      <w:r w:rsidR="006C16B0" w:rsidRPr="006C16B0">
        <w:rPr>
          <w:rFonts w:asciiTheme="majorBidi" w:hAnsiTheme="majorBidi" w:cstheme="majorBidi"/>
          <w:sz w:val="28"/>
          <w:szCs w:val="28"/>
        </w:rPr>
        <w:t xml:space="preserve"> </w:t>
      </w:r>
      <w:r w:rsidR="006C16B0" w:rsidRPr="00A36332">
        <w:rPr>
          <w:rFonts w:asciiTheme="majorBidi" w:hAnsiTheme="majorBidi" w:cstheme="majorBidi"/>
          <w:sz w:val="28"/>
          <w:szCs w:val="28"/>
        </w:rPr>
        <w:t>catalytically active ribonucleic</w:t>
      </w:r>
      <w:r w:rsidR="006C16B0">
        <w:rPr>
          <w:rFonts w:asciiTheme="majorBidi" w:hAnsiTheme="majorBidi" w:cstheme="majorBidi"/>
          <w:sz w:val="28"/>
          <w:szCs w:val="28"/>
        </w:rPr>
        <w:t xml:space="preserve"> </w:t>
      </w:r>
      <w:r w:rsidR="006C16B0" w:rsidRPr="00A36332">
        <w:rPr>
          <w:rFonts w:asciiTheme="majorBidi" w:hAnsiTheme="majorBidi" w:cstheme="majorBidi"/>
          <w:sz w:val="28"/>
          <w:szCs w:val="28"/>
        </w:rPr>
        <w:t>acids</w:t>
      </w:r>
      <w:r w:rsidR="006C16B0">
        <w:rPr>
          <w:rFonts w:asciiTheme="majorBidi" w:hAnsiTheme="majorBidi" w:cstheme="majorBidi"/>
          <w:sz w:val="28"/>
          <w:szCs w:val="28"/>
        </w:rPr>
        <w:t>.</w:t>
      </w:r>
    </w:p>
    <w:p w:rsidR="004B500E" w:rsidRPr="00165310" w:rsidRDefault="004B500E" w:rsidP="00517DAD">
      <w:pPr>
        <w:pStyle w:val="ListParagraph"/>
        <w:ind w:left="927"/>
        <w:rPr>
          <w:rFonts w:ascii="Times New Roman" w:hAnsi="Times New Roman" w:cs="Times New Roman"/>
          <w:b/>
          <w:bCs/>
          <w:sz w:val="28"/>
          <w:szCs w:val="28"/>
          <w:lang w:bidi="ar-EG"/>
        </w:rPr>
      </w:pPr>
    </w:p>
    <w:p w:rsidR="00D250C9" w:rsidRPr="00D250C9" w:rsidRDefault="00D250C9" w:rsidP="00517DAD">
      <w:pPr>
        <w:pStyle w:val="ListParagraph"/>
        <w:numPr>
          <w:ilvl w:val="0"/>
          <w:numId w:val="17"/>
        </w:numPr>
        <w:rPr>
          <w:rFonts w:ascii="Times New Roman" w:hAnsi="Times New Roman" w:cs="Times New Roman"/>
          <w:b/>
          <w:bCs/>
          <w:sz w:val="28"/>
          <w:szCs w:val="28"/>
          <w:lang w:bidi="ar-EG"/>
        </w:rPr>
      </w:pPr>
      <w:r>
        <w:rPr>
          <w:rFonts w:asciiTheme="majorBidi" w:hAnsiTheme="majorBidi" w:cstheme="majorBidi"/>
          <w:b/>
          <w:bCs/>
          <w:sz w:val="32"/>
          <w:szCs w:val="32"/>
          <w:u w:val="single"/>
        </w:rPr>
        <w:t>Explain</w:t>
      </w:r>
      <w:r w:rsidRPr="00D250C9">
        <w:rPr>
          <w:rFonts w:asciiTheme="majorBidi" w:hAnsiTheme="majorBidi" w:cstheme="majorBidi"/>
          <w:b/>
          <w:bCs/>
          <w:sz w:val="32"/>
          <w:szCs w:val="32"/>
          <w:u w:val="single"/>
        </w:rPr>
        <w:t xml:space="preserve"> the following:- (</w:t>
      </w:r>
      <w:r w:rsidR="00DD620A">
        <w:rPr>
          <w:rFonts w:asciiTheme="majorBidi" w:hAnsiTheme="majorBidi" w:cstheme="majorBidi"/>
          <w:b/>
          <w:bCs/>
          <w:sz w:val="32"/>
          <w:szCs w:val="32"/>
          <w:u w:val="single"/>
        </w:rPr>
        <w:t>9</w:t>
      </w:r>
      <w:r w:rsidRPr="00D250C9">
        <w:rPr>
          <w:rFonts w:asciiTheme="majorBidi" w:hAnsiTheme="majorBidi" w:cstheme="majorBidi"/>
          <w:b/>
          <w:bCs/>
          <w:sz w:val="32"/>
          <w:szCs w:val="32"/>
          <w:u w:val="single"/>
        </w:rPr>
        <w:t xml:space="preserve"> marks)</w:t>
      </w:r>
    </w:p>
    <w:p w:rsidR="006C16B0" w:rsidRPr="006C16B0" w:rsidRDefault="00D250C9" w:rsidP="006C16B0">
      <w:pPr>
        <w:pStyle w:val="ListParagraph"/>
        <w:numPr>
          <w:ilvl w:val="0"/>
          <w:numId w:val="22"/>
        </w:numPr>
        <w:rPr>
          <w:rFonts w:ascii="Times New Roman" w:hAnsi="Times New Roman" w:cs="Times New Roman"/>
          <w:b/>
          <w:bCs/>
          <w:sz w:val="28"/>
          <w:szCs w:val="28"/>
          <w:lang w:bidi="ar-EG"/>
        </w:rPr>
      </w:pPr>
      <w:proofErr w:type="spellStart"/>
      <w:r w:rsidRPr="006C16B0">
        <w:rPr>
          <w:rFonts w:ascii="Times New Roman" w:hAnsi="Times New Roman" w:cs="Times New Roman"/>
          <w:b/>
          <w:bCs/>
          <w:sz w:val="28"/>
          <w:szCs w:val="28"/>
          <w:lang w:bidi="ar-EG"/>
        </w:rPr>
        <w:lastRenderedPageBreak/>
        <w:t>Proline</w:t>
      </w:r>
      <w:proofErr w:type="spellEnd"/>
      <w:r w:rsidRPr="006C16B0">
        <w:rPr>
          <w:rFonts w:ascii="Times New Roman" w:hAnsi="Times New Roman" w:cs="Times New Roman"/>
          <w:b/>
          <w:bCs/>
          <w:sz w:val="28"/>
          <w:szCs w:val="28"/>
          <w:lang w:bidi="ar-EG"/>
        </w:rPr>
        <w:t xml:space="preserve"> differs from other amino acids</w:t>
      </w:r>
      <w:r w:rsidR="006C16B0">
        <w:rPr>
          <w:rFonts w:ascii="Times New Roman" w:hAnsi="Times New Roman" w:cs="Times New Roman"/>
          <w:b/>
          <w:bCs/>
          <w:sz w:val="28"/>
          <w:szCs w:val="28"/>
          <w:lang w:bidi="ar-EG"/>
        </w:rPr>
        <w:t xml:space="preserve"> </w:t>
      </w:r>
      <w:r w:rsidR="006C16B0" w:rsidRPr="006C16B0">
        <w:rPr>
          <w:rFonts w:asciiTheme="majorBidi" w:hAnsiTheme="majorBidi" w:cstheme="majorBidi"/>
          <w:sz w:val="28"/>
          <w:szCs w:val="28"/>
        </w:rPr>
        <w:t xml:space="preserve">in that </w:t>
      </w:r>
      <w:proofErr w:type="spellStart"/>
      <w:r w:rsidR="006C16B0" w:rsidRPr="006C16B0">
        <w:rPr>
          <w:rFonts w:asciiTheme="majorBidi" w:hAnsiTheme="majorBidi" w:cstheme="majorBidi"/>
          <w:sz w:val="28"/>
          <w:szCs w:val="28"/>
        </w:rPr>
        <w:t>proline’s</w:t>
      </w:r>
      <w:proofErr w:type="spellEnd"/>
      <w:r w:rsidR="006C16B0" w:rsidRPr="006C16B0">
        <w:rPr>
          <w:rFonts w:asciiTheme="majorBidi" w:hAnsiTheme="majorBidi" w:cstheme="majorBidi"/>
          <w:sz w:val="28"/>
          <w:szCs w:val="28"/>
        </w:rPr>
        <w:t xml:space="preserve"> side chain and α-amino N form a rigid, five-</w:t>
      </w:r>
      <w:proofErr w:type="spellStart"/>
      <w:r w:rsidR="006C16B0" w:rsidRPr="006C16B0">
        <w:rPr>
          <w:rFonts w:asciiTheme="majorBidi" w:hAnsiTheme="majorBidi" w:cstheme="majorBidi"/>
          <w:sz w:val="28"/>
          <w:szCs w:val="28"/>
        </w:rPr>
        <w:t>membered</w:t>
      </w:r>
      <w:proofErr w:type="spellEnd"/>
      <w:r w:rsidR="006C16B0" w:rsidRPr="006C16B0">
        <w:rPr>
          <w:rFonts w:asciiTheme="majorBidi" w:hAnsiTheme="majorBidi" w:cstheme="majorBidi"/>
          <w:sz w:val="28"/>
          <w:szCs w:val="28"/>
        </w:rPr>
        <w:t xml:space="preserve"> ring structure</w:t>
      </w:r>
      <w:r w:rsidR="006C16B0">
        <w:rPr>
          <w:rFonts w:asciiTheme="majorBidi" w:hAnsiTheme="majorBidi" w:cstheme="majorBidi"/>
          <w:sz w:val="28"/>
          <w:szCs w:val="28"/>
        </w:rPr>
        <w:t xml:space="preserve">. </w:t>
      </w:r>
      <w:proofErr w:type="spellStart"/>
      <w:r w:rsidR="006C16B0" w:rsidRPr="006C16B0">
        <w:rPr>
          <w:rFonts w:asciiTheme="majorBidi" w:hAnsiTheme="majorBidi" w:cstheme="majorBidi"/>
          <w:sz w:val="28"/>
          <w:szCs w:val="28"/>
        </w:rPr>
        <w:t>Proline</w:t>
      </w:r>
      <w:proofErr w:type="spellEnd"/>
      <w:r w:rsidR="006C16B0" w:rsidRPr="006C16B0">
        <w:rPr>
          <w:rFonts w:asciiTheme="majorBidi" w:hAnsiTheme="majorBidi" w:cstheme="majorBidi"/>
          <w:sz w:val="28"/>
          <w:szCs w:val="28"/>
        </w:rPr>
        <w:t xml:space="preserve">, then, has a secondary (rather than a primary) amino group. It is frequently referred to as an </w:t>
      </w:r>
      <w:proofErr w:type="spellStart"/>
      <w:r w:rsidR="006C16B0" w:rsidRPr="006C16B0">
        <w:rPr>
          <w:rFonts w:asciiTheme="majorBidi" w:hAnsiTheme="majorBidi" w:cstheme="majorBidi"/>
          <w:sz w:val="28"/>
          <w:szCs w:val="28"/>
        </w:rPr>
        <w:t>imino</w:t>
      </w:r>
      <w:proofErr w:type="spellEnd"/>
      <w:r w:rsidR="006C16B0" w:rsidRPr="006C16B0">
        <w:rPr>
          <w:rFonts w:asciiTheme="majorBidi" w:hAnsiTheme="majorBidi" w:cstheme="majorBidi"/>
          <w:sz w:val="28"/>
          <w:szCs w:val="28"/>
        </w:rPr>
        <w:t xml:space="preserve"> acid. The unique geometry of </w:t>
      </w:r>
      <w:proofErr w:type="spellStart"/>
      <w:r w:rsidR="006C16B0" w:rsidRPr="006C16B0">
        <w:rPr>
          <w:rFonts w:asciiTheme="majorBidi" w:hAnsiTheme="majorBidi" w:cstheme="majorBidi"/>
          <w:sz w:val="28"/>
          <w:szCs w:val="28"/>
        </w:rPr>
        <w:t>proline</w:t>
      </w:r>
      <w:proofErr w:type="spellEnd"/>
      <w:r w:rsidR="006C16B0" w:rsidRPr="006C16B0">
        <w:rPr>
          <w:rFonts w:asciiTheme="majorBidi" w:hAnsiTheme="majorBidi" w:cstheme="majorBidi"/>
          <w:sz w:val="28"/>
          <w:szCs w:val="28"/>
        </w:rPr>
        <w:t xml:space="preserve"> contributes to the formation of the fibrous structure of collagen, and often interrupts the β-helices found in globular proteins.</w:t>
      </w:r>
    </w:p>
    <w:p w:rsidR="006C16B0" w:rsidRPr="006C16B0" w:rsidRDefault="006C16B0" w:rsidP="006C16B0">
      <w:pPr>
        <w:pStyle w:val="ListParagraph"/>
        <w:ind w:left="360"/>
        <w:rPr>
          <w:rFonts w:ascii="Times New Roman" w:hAnsi="Times New Roman" w:cs="Times New Roman"/>
          <w:b/>
          <w:bCs/>
          <w:sz w:val="28"/>
          <w:szCs w:val="28"/>
          <w:lang w:bidi="ar-EG"/>
        </w:rPr>
      </w:pPr>
    </w:p>
    <w:p w:rsidR="00D250C9" w:rsidRDefault="00D250C9" w:rsidP="00517DAD">
      <w:pPr>
        <w:pStyle w:val="ListParagraph"/>
        <w:numPr>
          <w:ilvl w:val="0"/>
          <w:numId w:val="22"/>
        </w:numPr>
        <w:rPr>
          <w:rFonts w:ascii="Times New Roman" w:hAnsi="Times New Roman" w:cs="Times New Roman"/>
          <w:b/>
          <w:bCs/>
          <w:sz w:val="28"/>
          <w:szCs w:val="28"/>
          <w:lang w:bidi="ar-EG"/>
        </w:rPr>
      </w:pPr>
      <w:r w:rsidRPr="006C16B0">
        <w:rPr>
          <w:rFonts w:ascii="Times New Roman" w:hAnsi="Times New Roman" w:cs="Times New Roman"/>
          <w:b/>
          <w:bCs/>
          <w:sz w:val="28"/>
          <w:szCs w:val="28"/>
          <w:lang w:bidi="ar-EG"/>
        </w:rPr>
        <w:t xml:space="preserve">All amino acids are optically active except the </w:t>
      </w:r>
      <w:proofErr w:type="spellStart"/>
      <w:r w:rsidRPr="006C16B0">
        <w:rPr>
          <w:rFonts w:ascii="Times New Roman" w:hAnsi="Times New Roman" w:cs="Times New Roman"/>
          <w:b/>
          <w:bCs/>
          <w:sz w:val="28"/>
          <w:szCs w:val="28"/>
          <w:lang w:bidi="ar-EG"/>
        </w:rPr>
        <w:t>glycine</w:t>
      </w:r>
      <w:proofErr w:type="spellEnd"/>
      <w:r w:rsidRPr="006C16B0">
        <w:rPr>
          <w:rFonts w:ascii="Times New Roman" w:hAnsi="Times New Roman" w:cs="Times New Roman"/>
          <w:b/>
          <w:bCs/>
          <w:sz w:val="28"/>
          <w:szCs w:val="28"/>
          <w:lang w:bidi="ar-EG"/>
        </w:rPr>
        <w:t>.</w:t>
      </w:r>
    </w:p>
    <w:p w:rsidR="006C16B0" w:rsidRDefault="006C16B0" w:rsidP="006C16B0">
      <w:pPr>
        <w:pStyle w:val="ListParagraph"/>
        <w:ind w:left="360"/>
        <w:rPr>
          <w:rFonts w:asciiTheme="majorBidi" w:hAnsiTheme="majorBidi" w:cstheme="majorBidi"/>
          <w:sz w:val="28"/>
          <w:szCs w:val="28"/>
        </w:rPr>
      </w:pPr>
      <w:r w:rsidRPr="006C16B0">
        <w:rPr>
          <w:rFonts w:asciiTheme="majorBidi" w:hAnsiTheme="majorBidi" w:cstheme="majorBidi"/>
          <w:sz w:val="28"/>
          <w:szCs w:val="28"/>
        </w:rPr>
        <w:t xml:space="preserve">Because it’s α-carbon has two hydrogen </w:t>
      </w:r>
      <w:proofErr w:type="spellStart"/>
      <w:r w:rsidRPr="006C16B0">
        <w:rPr>
          <w:rFonts w:asciiTheme="majorBidi" w:hAnsiTheme="majorBidi" w:cstheme="majorBidi"/>
          <w:sz w:val="28"/>
          <w:szCs w:val="28"/>
        </w:rPr>
        <w:t>substituents</w:t>
      </w:r>
      <w:proofErr w:type="spellEnd"/>
      <w:r w:rsidRPr="006C16B0">
        <w:rPr>
          <w:rFonts w:asciiTheme="majorBidi" w:hAnsiTheme="majorBidi" w:cstheme="majorBidi"/>
          <w:sz w:val="28"/>
          <w:szCs w:val="28"/>
        </w:rPr>
        <w:t xml:space="preserve"> and, therefore, is optically inactive.</w:t>
      </w:r>
    </w:p>
    <w:p w:rsidR="006C16B0" w:rsidRPr="006C16B0" w:rsidRDefault="006C16B0" w:rsidP="006C16B0">
      <w:pPr>
        <w:pStyle w:val="ListParagraph"/>
        <w:ind w:left="360"/>
        <w:rPr>
          <w:rFonts w:ascii="Times New Roman" w:hAnsi="Times New Roman" w:cs="Times New Roman"/>
          <w:b/>
          <w:bCs/>
          <w:sz w:val="28"/>
          <w:szCs w:val="28"/>
          <w:lang w:bidi="ar-EG"/>
        </w:rPr>
      </w:pPr>
    </w:p>
    <w:p w:rsidR="00022144" w:rsidRPr="006C16B0" w:rsidRDefault="00022144" w:rsidP="006C16B0">
      <w:pPr>
        <w:pStyle w:val="ListParagraph"/>
        <w:numPr>
          <w:ilvl w:val="0"/>
          <w:numId w:val="22"/>
        </w:numPr>
        <w:rPr>
          <w:rFonts w:ascii="Times New Roman" w:hAnsi="Times New Roman" w:cs="Times New Roman"/>
          <w:b/>
          <w:bCs/>
          <w:sz w:val="28"/>
          <w:szCs w:val="28"/>
          <w:lang w:bidi="ar-EG"/>
        </w:rPr>
      </w:pPr>
      <w:r w:rsidRPr="006C16B0">
        <w:rPr>
          <w:rFonts w:ascii="Times New Roman" w:hAnsi="Times New Roman" w:cs="Times New Roman"/>
          <w:b/>
          <w:bCs/>
          <w:sz w:val="28"/>
          <w:szCs w:val="28"/>
          <w:lang w:bidi="ar-EG"/>
        </w:rPr>
        <w:t>The dipolar nature of amino acids gives them some unusual properties</w:t>
      </w:r>
      <w:r w:rsidR="006C16B0" w:rsidRPr="006C16B0">
        <w:rPr>
          <w:rFonts w:ascii="Times New Roman" w:hAnsi="Times New Roman" w:cs="Times New Roman"/>
          <w:b/>
          <w:bCs/>
          <w:sz w:val="28"/>
          <w:szCs w:val="28"/>
          <w:lang w:bidi="ar-EG"/>
        </w:rPr>
        <w:t>:</w:t>
      </w:r>
    </w:p>
    <w:p w:rsidR="006C16B0" w:rsidRPr="006C16B0" w:rsidRDefault="006C16B0" w:rsidP="006C16B0">
      <w:pPr>
        <w:autoSpaceDE w:val="0"/>
        <w:autoSpaceDN w:val="0"/>
        <w:adjustRightInd w:val="0"/>
        <w:spacing w:after="0" w:line="360" w:lineRule="auto"/>
        <w:jc w:val="right"/>
        <w:rPr>
          <w:rFonts w:asciiTheme="majorBidi" w:hAnsiTheme="majorBidi" w:cstheme="majorBidi"/>
          <w:sz w:val="28"/>
          <w:szCs w:val="28"/>
        </w:rPr>
      </w:pPr>
      <w:bookmarkStart w:id="0" w:name="_GoBack"/>
      <w:bookmarkEnd w:id="0"/>
      <w:r w:rsidRPr="006C16B0">
        <w:rPr>
          <w:rFonts w:asciiTheme="majorBidi" w:hAnsiTheme="majorBidi" w:cstheme="majorBidi"/>
          <w:sz w:val="28"/>
          <w:szCs w:val="28"/>
        </w:rPr>
        <w:t>1. Amino acids have high melting points, generally over 200 °C.</w:t>
      </w:r>
    </w:p>
    <w:p w:rsidR="006C16B0" w:rsidRPr="006C16B0" w:rsidRDefault="006C16B0" w:rsidP="006C16B0">
      <w:pPr>
        <w:autoSpaceDE w:val="0"/>
        <w:autoSpaceDN w:val="0"/>
        <w:adjustRightInd w:val="0"/>
        <w:spacing w:after="0" w:line="360" w:lineRule="auto"/>
        <w:jc w:val="right"/>
        <w:rPr>
          <w:rFonts w:asciiTheme="majorBidi" w:hAnsiTheme="majorBidi" w:cstheme="majorBidi"/>
          <w:sz w:val="28"/>
          <w:szCs w:val="28"/>
        </w:rPr>
      </w:pPr>
      <w:r w:rsidRPr="006C16B0">
        <w:rPr>
          <w:rFonts w:asciiTheme="majorBidi" w:hAnsiTheme="majorBidi" w:cstheme="majorBidi"/>
          <w:sz w:val="28"/>
          <w:szCs w:val="28"/>
        </w:rPr>
        <w:t>2. Amino acids are more soluble in water than they are in ether, dichloromethane, and other common organic solvents.</w:t>
      </w:r>
    </w:p>
    <w:p w:rsidR="006C16B0" w:rsidRPr="006C16B0" w:rsidRDefault="006C16B0" w:rsidP="006C16B0">
      <w:pPr>
        <w:autoSpaceDE w:val="0"/>
        <w:autoSpaceDN w:val="0"/>
        <w:adjustRightInd w:val="0"/>
        <w:spacing w:after="0" w:line="360" w:lineRule="auto"/>
        <w:jc w:val="right"/>
        <w:rPr>
          <w:rFonts w:asciiTheme="majorBidi" w:hAnsiTheme="majorBidi" w:cstheme="majorBidi"/>
          <w:sz w:val="28"/>
          <w:szCs w:val="28"/>
        </w:rPr>
      </w:pPr>
      <w:r w:rsidRPr="006C16B0">
        <w:rPr>
          <w:rFonts w:asciiTheme="majorBidi" w:hAnsiTheme="majorBidi" w:cstheme="majorBidi"/>
          <w:sz w:val="28"/>
          <w:szCs w:val="28"/>
        </w:rPr>
        <w:t xml:space="preserve">3. Amino acids are less acidic than most carboxylic acids and less basic than most amines. </w:t>
      </w:r>
    </w:p>
    <w:p w:rsidR="00D250C9" w:rsidRPr="00D250C9" w:rsidRDefault="00D250C9" w:rsidP="00517DAD">
      <w:pPr>
        <w:pStyle w:val="ListParagraph"/>
        <w:ind w:left="644"/>
        <w:rPr>
          <w:rFonts w:asciiTheme="majorBidi" w:hAnsiTheme="majorBidi" w:cstheme="majorBidi"/>
          <w:b/>
          <w:bCs/>
          <w:sz w:val="32"/>
          <w:szCs w:val="32"/>
          <w:u w:val="single"/>
        </w:rPr>
      </w:pPr>
    </w:p>
    <w:sectPr w:rsidR="00D250C9" w:rsidRPr="00D250C9" w:rsidSect="00517DAD">
      <w:headerReference w:type="default" r:id="rId11"/>
      <w:footerReference w:type="default" r:id="rId12"/>
      <w:pgSz w:w="11906" w:h="16838"/>
      <w:pgMar w:top="1440" w:right="1800" w:bottom="1440" w:left="1800" w:header="708" w:footer="794"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9D2" w:rsidRDefault="00BB09D2" w:rsidP="003B199F">
      <w:pPr>
        <w:spacing w:after="0" w:line="240" w:lineRule="auto"/>
      </w:pPr>
      <w:r>
        <w:separator/>
      </w:r>
    </w:p>
  </w:endnote>
  <w:endnote w:type="continuationSeparator" w:id="0">
    <w:p w:rsidR="00BB09D2" w:rsidRDefault="00BB09D2" w:rsidP="003B19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821"/>
      <w:gridCol w:w="879"/>
      <w:gridCol w:w="3822"/>
    </w:tblGrid>
    <w:tr w:rsidR="00517DAD">
      <w:trPr>
        <w:trHeight w:val="151"/>
      </w:trPr>
      <w:tc>
        <w:tcPr>
          <w:tcW w:w="2250" w:type="pct"/>
          <w:tcBorders>
            <w:bottom w:val="single" w:sz="4" w:space="0" w:color="4F81BD" w:themeColor="accent1"/>
          </w:tcBorders>
        </w:tcPr>
        <w:p w:rsidR="00517DAD" w:rsidRDefault="00517DAD">
          <w:pPr>
            <w:pStyle w:val="Header"/>
            <w:rPr>
              <w:rFonts w:asciiTheme="majorHAnsi" w:eastAsiaTheme="majorEastAsia" w:hAnsiTheme="majorHAnsi" w:cstheme="majorBidi"/>
              <w:b/>
              <w:bCs/>
            </w:rPr>
          </w:pPr>
        </w:p>
      </w:tc>
      <w:tc>
        <w:tcPr>
          <w:tcW w:w="500" w:type="pct"/>
          <w:vMerge w:val="restart"/>
          <w:noWrap/>
          <w:vAlign w:val="center"/>
        </w:tcPr>
        <w:p w:rsidR="00517DAD" w:rsidRDefault="00517DAD">
          <w:pPr>
            <w:pStyle w:val="NoSpacing"/>
            <w:rPr>
              <w:rFonts w:asciiTheme="majorHAnsi" w:hAnsiTheme="majorHAnsi"/>
            </w:rPr>
          </w:pPr>
          <w:r>
            <w:rPr>
              <w:rFonts w:asciiTheme="majorHAnsi" w:hAnsiTheme="majorHAnsi"/>
              <w:b/>
            </w:rPr>
            <w:t xml:space="preserve">Page </w:t>
          </w:r>
          <w:fldSimple w:instr=" PAGE  \* MERGEFORMAT ">
            <w:r w:rsidR="00B035D1" w:rsidRPr="00B035D1">
              <w:rPr>
                <w:rFonts w:asciiTheme="majorHAnsi" w:hAnsiTheme="majorHAnsi"/>
                <w:b/>
                <w:noProof/>
              </w:rPr>
              <w:t>3</w:t>
            </w:r>
          </w:fldSimple>
        </w:p>
      </w:tc>
      <w:tc>
        <w:tcPr>
          <w:tcW w:w="2250" w:type="pct"/>
          <w:tcBorders>
            <w:bottom w:val="single" w:sz="4" w:space="0" w:color="4F81BD" w:themeColor="accent1"/>
          </w:tcBorders>
        </w:tcPr>
        <w:p w:rsidR="00517DAD" w:rsidRDefault="00517DAD">
          <w:pPr>
            <w:pStyle w:val="Header"/>
            <w:rPr>
              <w:rFonts w:asciiTheme="majorHAnsi" w:eastAsiaTheme="majorEastAsia" w:hAnsiTheme="majorHAnsi" w:cstheme="majorBidi"/>
              <w:b/>
              <w:bCs/>
            </w:rPr>
          </w:pPr>
        </w:p>
      </w:tc>
    </w:tr>
    <w:tr w:rsidR="00517DAD">
      <w:trPr>
        <w:trHeight w:val="150"/>
      </w:trPr>
      <w:tc>
        <w:tcPr>
          <w:tcW w:w="2250" w:type="pct"/>
          <w:tcBorders>
            <w:top w:val="single" w:sz="4" w:space="0" w:color="4F81BD" w:themeColor="accent1"/>
          </w:tcBorders>
        </w:tcPr>
        <w:p w:rsidR="00517DAD" w:rsidRDefault="00517DAD">
          <w:pPr>
            <w:pStyle w:val="Header"/>
            <w:rPr>
              <w:rFonts w:asciiTheme="majorHAnsi" w:eastAsiaTheme="majorEastAsia" w:hAnsiTheme="majorHAnsi" w:cstheme="majorBidi"/>
              <w:b/>
              <w:bCs/>
            </w:rPr>
          </w:pPr>
        </w:p>
      </w:tc>
      <w:tc>
        <w:tcPr>
          <w:tcW w:w="500" w:type="pct"/>
          <w:vMerge/>
        </w:tcPr>
        <w:p w:rsidR="00517DAD" w:rsidRDefault="00517DAD">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517DAD" w:rsidRDefault="00517DAD">
          <w:pPr>
            <w:pStyle w:val="Header"/>
            <w:rPr>
              <w:rFonts w:asciiTheme="majorHAnsi" w:eastAsiaTheme="majorEastAsia" w:hAnsiTheme="majorHAnsi" w:cstheme="majorBidi"/>
              <w:b/>
              <w:bCs/>
            </w:rPr>
          </w:pPr>
        </w:p>
      </w:tc>
    </w:tr>
  </w:tbl>
  <w:p w:rsidR="00F70890" w:rsidRPr="00F70890" w:rsidRDefault="00F70890" w:rsidP="00F70890">
    <w:pPr>
      <w:pStyle w:val="Footer"/>
      <w:jc w:val="center"/>
      <w:rPr>
        <w:rFonts w:asciiTheme="majorBidi" w:hAnsiTheme="majorBidi" w:cstheme="majorBidi"/>
        <w:b/>
        <w:bCs/>
        <w:sz w:val="28"/>
        <w:szCs w:val="28"/>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9D2" w:rsidRDefault="00BB09D2" w:rsidP="003B199F">
      <w:pPr>
        <w:spacing w:after="0" w:line="240" w:lineRule="auto"/>
      </w:pPr>
      <w:r>
        <w:separator/>
      </w:r>
    </w:p>
  </w:footnote>
  <w:footnote w:type="continuationSeparator" w:id="0">
    <w:p w:rsidR="00BB09D2" w:rsidRDefault="00BB09D2" w:rsidP="003B19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1" w:type="dxa"/>
      <w:tblInd w:w="-885" w:type="dxa"/>
      <w:tblLook w:val="04A0"/>
    </w:tblPr>
    <w:tblGrid>
      <w:gridCol w:w="3998"/>
      <w:gridCol w:w="3374"/>
      <w:gridCol w:w="3119"/>
    </w:tblGrid>
    <w:tr w:rsidR="003B199F" w:rsidTr="00F6341C">
      <w:tc>
        <w:tcPr>
          <w:tcW w:w="3998" w:type="dxa"/>
          <w:vMerge w:val="restart"/>
        </w:tcPr>
        <w:p w:rsidR="003B199F" w:rsidRDefault="0045758D" w:rsidP="0045758D">
          <w:pPr>
            <w:spacing w:after="0" w:line="240" w:lineRule="auto"/>
            <w:jc w:val="right"/>
            <w:rPr>
              <w:rtl/>
              <w:lang w:bidi="ar-EG"/>
            </w:rPr>
          </w:pPr>
          <w:r>
            <w:t xml:space="preserve">     </w:t>
          </w:r>
          <w:r w:rsidR="003B199F">
            <w:rPr>
              <w:noProof/>
            </w:rPr>
            <w:drawing>
              <wp:inline distT="0" distB="0" distL="0" distR="0">
                <wp:extent cx="952500" cy="652047"/>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952500" cy="652047"/>
                        </a:xfrm>
                        <a:prstGeom prst="rect">
                          <a:avLst/>
                        </a:prstGeom>
                        <a:noFill/>
                        <a:ln w="9525">
                          <a:noFill/>
                          <a:miter lim="800000"/>
                          <a:headEnd/>
                          <a:tailEnd/>
                        </a:ln>
                      </pic:spPr>
                    </pic:pic>
                  </a:graphicData>
                </a:graphic>
              </wp:inline>
            </w:drawing>
          </w:r>
        </w:p>
        <w:p w:rsidR="003B199F" w:rsidRDefault="003B199F" w:rsidP="0045758D">
          <w:pPr>
            <w:spacing w:after="0" w:line="240" w:lineRule="auto"/>
            <w:jc w:val="right"/>
          </w:pPr>
          <w:r>
            <w:t xml:space="preserve">      </w:t>
          </w:r>
          <w:proofErr w:type="spellStart"/>
          <w:r>
            <w:t>Benha</w:t>
          </w:r>
          <w:proofErr w:type="spellEnd"/>
          <w:r>
            <w:t xml:space="preserve"> University</w:t>
          </w:r>
        </w:p>
        <w:p w:rsidR="003B199F" w:rsidRDefault="003B199F" w:rsidP="0045758D">
          <w:pPr>
            <w:spacing w:after="0" w:line="240" w:lineRule="auto"/>
            <w:jc w:val="right"/>
          </w:pPr>
          <w:r>
            <w:t xml:space="preserve">      Faculty of Science</w:t>
          </w:r>
        </w:p>
        <w:p w:rsidR="003B199F" w:rsidRPr="00BD144A" w:rsidRDefault="003B199F" w:rsidP="0045758D">
          <w:pPr>
            <w:spacing w:after="0" w:line="240" w:lineRule="auto"/>
            <w:jc w:val="right"/>
          </w:pPr>
          <w:r>
            <w:t xml:space="preserve">  Department of Zoology</w:t>
          </w:r>
        </w:p>
      </w:tc>
      <w:tc>
        <w:tcPr>
          <w:tcW w:w="6493" w:type="dxa"/>
          <w:gridSpan w:val="2"/>
          <w:vAlign w:val="center"/>
        </w:tcPr>
        <w:p w:rsidR="0015132E" w:rsidRPr="00373163" w:rsidRDefault="00165310" w:rsidP="00625961">
          <w:pPr>
            <w:spacing w:after="0" w:line="240" w:lineRule="auto"/>
            <w:jc w:val="right"/>
            <w:rPr>
              <w:b/>
              <w:bCs/>
              <w:sz w:val="44"/>
              <w:szCs w:val="44"/>
              <w:rtl/>
              <w:lang w:bidi="ar-EG"/>
            </w:rPr>
          </w:pPr>
          <w:r>
            <w:rPr>
              <w:b/>
              <w:bCs/>
              <w:sz w:val="40"/>
              <w:szCs w:val="40"/>
            </w:rPr>
            <w:t>Biochemistry 1 (303</w:t>
          </w:r>
          <w:r w:rsidR="00F9291F" w:rsidRPr="00F9291F">
            <w:rPr>
              <w:b/>
              <w:bCs/>
              <w:sz w:val="40"/>
              <w:szCs w:val="40"/>
            </w:rPr>
            <w:t xml:space="preserve"> Z)</w:t>
          </w:r>
        </w:p>
      </w:tc>
    </w:tr>
    <w:tr w:rsidR="003B199F" w:rsidTr="00F6341C">
      <w:tc>
        <w:tcPr>
          <w:tcW w:w="3998" w:type="dxa"/>
          <w:vMerge/>
        </w:tcPr>
        <w:p w:rsidR="003B199F" w:rsidRDefault="003B199F" w:rsidP="00730475">
          <w:pPr>
            <w:spacing w:after="0" w:line="240" w:lineRule="auto"/>
          </w:pPr>
        </w:p>
      </w:tc>
      <w:tc>
        <w:tcPr>
          <w:tcW w:w="3374" w:type="dxa"/>
        </w:tcPr>
        <w:p w:rsidR="00AA3E65" w:rsidRPr="00F70890" w:rsidRDefault="003B199F" w:rsidP="00AA3E65">
          <w:pPr>
            <w:spacing w:after="0" w:line="240" w:lineRule="auto"/>
            <w:jc w:val="right"/>
            <w:rPr>
              <w:rFonts w:asciiTheme="majorBidi" w:hAnsiTheme="majorBidi" w:cstheme="majorBidi"/>
              <w:sz w:val="24"/>
              <w:szCs w:val="24"/>
              <w:lang w:bidi="ar-EG"/>
            </w:rPr>
          </w:pPr>
          <w:r w:rsidRPr="00F70890">
            <w:rPr>
              <w:rFonts w:asciiTheme="majorBidi" w:hAnsiTheme="majorBidi" w:cstheme="majorBidi"/>
              <w:b/>
              <w:bCs/>
              <w:sz w:val="24"/>
              <w:szCs w:val="24"/>
            </w:rPr>
            <w:t>S</w:t>
          </w:r>
          <w:r w:rsidRPr="00F70890">
            <w:rPr>
              <w:rFonts w:asciiTheme="majorBidi" w:hAnsiTheme="majorBidi" w:cstheme="majorBidi"/>
              <w:sz w:val="24"/>
              <w:szCs w:val="24"/>
            </w:rPr>
            <w:t>em</w:t>
          </w:r>
          <w:r w:rsidRPr="00F70890">
            <w:rPr>
              <w:rFonts w:asciiTheme="majorBidi" w:hAnsiTheme="majorBidi" w:cstheme="majorBidi"/>
              <w:b/>
              <w:bCs/>
              <w:sz w:val="24"/>
              <w:szCs w:val="24"/>
            </w:rPr>
            <w:t>ester:</w:t>
          </w:r>
          <w:r w:rsidRPr="00F70890">
            <w:rPr>
              <w:rFonts w:asciiTheme="majorBidi" w:hAnsiTheme="majorBidi" w:cstheme="majorBidi"/>
              <w:sz w:val="24"/>
              <w:szCs w:val="24"/>
            </w:rPr>
            <w:t xml:space="preserve"> </w:t>
          </w:r>
          <w:r w:rsidR="00AB4EA6">
            <w:rPr>
              <w:rFonts w:asciiTheme="majorBidi" w:hAnsiTheme="majorBidi" w:cstheme="majorBidi"/>
              <w:sz w:val="24"/>
              <w:szCs w:val="24"/>
            </w:rPr>
            <w:t>First</w:t>
          </w:r>
          <w:r w:rsidR="00AA3E65">
            <w:rPr>
              <w:rFonts w:asciiTheme="majorBidi" w:hAnsiTheme="majorBidi" w:cstheme="majorBidi"/>
              <w:sz w:val="24"/>
              <w:szCs w:val="24"/>
            </w:rPr>
            <w:t xml:space="preserve"> Term</w:t>
          </w:r>
        </w:p>
        <w:p w:rsidR="003B199F" w:rsidRPr="00F70890" w:rsidRDefault="003B199F" w:rsidP="00F9291F">
          <w:pPr>
            <w:spacing w:after="0" w:line="240" w:lineRule="auto"/>
            <w:jc w:val="right"/>
            <w:rPr>
              <w:rFonts w:asciiTheme="majorBidi" w:hAnsiTheme="majorBidi" w:cstheme="majorBidi"/>
              <w:sz w:val="24"/>
              <w:szCs w:val="24"/>
              <w:rtl/>
              <w:lang w:bidi="ar-EG"/>
            </w:rPr>
          </w:pPr>
        </w:p>
      </w:tc>
      <w:tc>
        <w:tcPr>
          <w:tcW w:w="3119" w:type="dxa"/>
        </w:tcPr>
        <w:p w:rsidR="003B199F" w:rsidRDefault="003B199F" w:rsidP="00F9291F">
          <w:pPr>
            <w:spacing w:after="0" w:line="240" w:lineRule="auto"/>
            <w:jc w:val="right"/>
            <w:rPr>
              <w:rFonts w:asciiTheme="majorBidi" w:hAnsiTheme="majorBidi" w:cstheme="majorBidi"/>
              <w:b/>
              <w:bCs/>
              <w:sz w:val="24"/>
              <w:szCs w:val="24"/>
            </w:rPr>
          </w:pPr>
          <w:r w:rsidRPr="00F70890">
            <w:rPr>
              <w:rFonts w:asciiTheme="majorBidi" w:hAnsiTheme="majorBidi" w:cstheme="majorBidi"/>
              <w:b/>
              <w:bCs/>
              <w:sz w:val="24"/>
              <w:szCs w:val="24"/>
            </w:rPr>
            <w:t xml:space="preserve">Level: </w:t>
          </w:r>
          <w:r w:rsidR="00F9291F">
            <w:rPr>
              <w:rFonts w:asciiTheme="majorBidi" w:hAnsiTheme="majorBidi" w:cstheme="majorBidi"/>
              <w:sz w:val="24"/>
              <w:szCs w:val="24"/>
            </w:rPr>
            <w:t>T</w:t>
          </w:r>
          <w:r w:rsidRPr="00F70890">
            <w:rPr>
              <w:rFonts w:asciiTheme="majorBidi" w:hAnsiTheme="majorBidi" w:cstheme="majorBidi"/>
              <w:sz w:val="24"/>
              <w:szCs w:val="24"/>
            </w:rPr>
            <w:t>hird leve</w:t>
          </w:r>
          <w:r w:rsidR="00625961">
            <w:rPr>
              <w:rFonts w:asciiTheme="majorBidi" w:hAnsiTheme="majorBidi" w:cstheme="majorBidi"/>
              <w:b/>
              <w:bCs/>
              <w:sz w:val="24"/>
              <w:szCs w:val="24"/>
            </w:rPr>
            <w:t>l</w:t>
          </w:r>
        </w:p>
        <w:p w:rsidR="00625961" w:rsidRPr="00F70890" w:rsidRDefault="00625961" w:rsidP="00AA3E65">
          <w:pPr>
            <w:spacing w:after="0" w:line="240" w:lineRule="auto"/>
            <w:jc w:val="right"/>
            <w:rPr>
              <w:rFonts w:asciiTheme="majorBidi" w:hAnsiTheme="majorBidi" w:cstheme="majorBidi"/>
              <w:b/>
              <w:bCs/>
              <w:sz w:val="24"/>
              <w:szCs w:val="24"/>
              <w:rtl/>
              <w:lang w:bidi="ar-EG"/>
            </w:rPr>
          </w:pPr>
          <w:proofErr w:type="spellStart"/>
          <w:r w:rsidRPr="00F70890">
            <w:rPr>
              <w:rFonts w:asciiTheme="majorBidi" w:hAnsiTheme="majorBidi" w:cstheme="majorBidi"/>
              <w:b/>
              <w:bCs/>
              <w:sz w:val="24"/>
              <w:szCs w:val="24"/>
            </w:rPr>
            <w:t>Sepc</w:t>
          </w:r>
          <w:proofErr w:type="spellEnd"/>
          <w:r w:rsidRPr="00F70890">
            <w:rPr>
              <w:rFonts w:asciiTheme="majorBidi" w:hAnsiTheme="majorBidi" w:cstheme="majorBidi"/>
              <w:sz w:val="24"/>
              <w:szCs w:val="24"/>
            </w:rPr>
            <w:t>:</w:t>
          </w:r>
          <w:r w:rsidR="00AB4EA6">
            <w:rPr>
              <w:rFonts w:asciiTheme="majorBidi" w:hAnsiTheme="majorBidi" w:cstheme="majorBidi"/>
              <w:sz w:val="24"/>
              <w:szCs w:val="24"/>
            </w:rPr>
            <w:t xml:space="preserve"> Biotechnology </w:t>
          </w:r>
          <w:r w:rsidR="00AA3E65">
            <w:rPr>
              <w:rFonts w:asciiTheme="majorBidi" w:hAnsiTheme="majorBidi" w:cstheme="majorBidi"/>
              <w:sz w:val="24"/>
              <w:szCs w:val="24"/>
            </w:rPr>
            <w:t xml:space="preserve"> </w:t>
          </w:r>
        </w:p>
      </w:tc>
    </w:tr>
    <w:tr w:rsidR="003B199F" w:rsidTr="00F6341C">
      <w:trPr>
        <w:trHeight w:val="360"/>
      </w:trPr>
      <w:tc>
        <w:tcPr>
          <w:tcW w:w="3998" w:type="dxa"/>
          <w:vMerge/>
        </w:tcPr>
        <w:p w:rsidR="003B199F" w:rsidRDefault="003B199F" w:rsidP="00730475">
          <w:pPr>
            <w:spacing w:after="0" w:line="240" w:lineRule="auto"/>
          </w:pPr>
        </w:p>
      </w:tc>
      <w:tc>
        <w:tcPr>
          <w:tcW w:w="3374" w:type="dxa"/>
        </w:tcPr>
        <w:p w:rsidR="003B199F" w:rsidRPr="00F70890" w:rsidRDefault="00625961" w:rsidP="00F9291F">
          <w:pPr>
            <w:spacing w:after="0"/>
            <w:jc w:val="right"/>
            <w:rPr>
              <w:rFonts w:asciiTheme="majorBidi" w:hAnsiTheme="majorBidi" w:cstheme="majorBidi"/>
              <w:b/>
              <w:bCs/>
              <w:sz w:val="24"/>
              <w:szCs w:val="24"/>
              <w:rtl/>
              <w:lang w:bidi="ar-EG"/>
            </w:rPr>
          </w:pPr>
          <w:r w:rsidRPr="006D518B">
            <w:rPr>
              <w:rFonts w:asciiTheme="majorBidi" w:hAnsiTheme="majorBidi" w:cstheme="majorBidi"/>
              <w:b/>
              <w:bCs/>
              <w:sz w:val="24"/>
              <w:szCs w:val="24"/>
            </w:rPr>
            <w:t xml:space="preserve">Date: </w:t>
          </w:r>
          <w:r w:rsidR="00AB4EA6">
            <w:rPr>
              <w:rFonts w:asciiTheme="majorBidi" w:hAnsiTheme="majorBidi" w:cstheme="majorBidi"/>
              <w:sz w:val="24"/>
              <w:szCs w:val="24"/>
            </w:rPr>
            <w:t>3/1/2017</w:t>
          </w:r>
        </w:p>
      </w:tc>
      <w:tc>
        <w:tcPr>
          <w:tcW w:w="3119" w:type="dxa"/>
        </w:tcPr>
        <w:p w:rsidR="003B199F" w:rsidRPr="00F70890" w:rsidRDefault="00625961" w:rsidP="003B199F">
          <w:pPr>
            <w:spacing w:after="0"/>
            <w:jc w:val="right"/>
            <w:rPr>
              <w:rFonts w:asciiTheme="majorBidi" w:hAnsiTheme="majorBidi" w:cstheme="majorBidi"/>
              <w:b/>
              <w:bCs/>
              <w:sz w:val="24"/>
              <w:szCs w:val="24"/>
              <w:rtl/>
              <w:lang w:bidi="ar-EG"/>
            </w:rPr>
          </w:pPr>
          <w:r w:rsidRPr="00F70890">
            <w:rPr>
              <w:rFonts w:asciiTheme="majorBidi" w:hAnsiTheme="majorBidi" w:cstheme="majorBidi"/>
              <w:b/>
              <w:bCs/>
              <w:sz w:val="24"/>
              <w:szCs w:val="24"/>
            </w:rPr>
            <w:t xml:space="preserve">Exam time: </w:t>
          </w:r>
          <w:r>
            <w:rPr>
              <w:rFonts w:asciiTheme="majorBidi" w:hAnsiTheme="majorBidi" w:cstheme="majorBidi"/>
              <w:sz w:val="24"/>
              <w:szCs w:val="24"/>
            </w:rPr>
            <w:t>2</w:t>
          </w:r>
          <w:r w:rsidRPr="00F70890">
            <w:rPr>
              <w:rFonts w:asciiTheme="majorBidi" w:hAnsiTheme="majorBidi" w:cstheme="majorBidi"/>
              <w:sz w:val="24"/>
              <w:szCs w:val="24"/>
            </w:rPr>
            <w:t>:00 hours</w:t>
          </w:r>
          <w:r w:rsidRPr="00F70890">
            <w:rPr>
              <w:rFonts w:asciiTheme="majorBidi" w:hAnsiTheme="majorBidi" w:cstheme="majorBidi"/>
              <w:sz w:val="24"/>
              <w:szCs w:val="24"/>
              <w:rtl/>
              <w:lang w:bidi="ar-EG"/>
            </w:rPr>
            <w:t xml:space="preserve">      </w:t>
          </w:r>
        </w:p>
      </w:tc>
    </w:tr>
    <w:tr w:rsidR="003B199F" w:rsidTr="00F6341C">
      <w:trPr>
        <w:trHeight w:val="495"/>
      </w:trPr>
      <w:tc>
        <w:tcPr>
          <w:tcW w:w="3998" w:type="dxa"/>
          <w:vMerge/>
        </w:tcPr>
        <w:p w:rsidR="003B199F" w:rsidRDefault="003B199F" w:rsidP="00730475">
          <w:pPr>
            <w:spacing w:after="0" w:line="240" w:lineRule="auto"/>
          </w:pPr>
        </w:p>
      </w:tc>
      <w:tc>
        <w:tcPr>
          <w:tcW w:w="6493" w:type="dxa"/>
          <w:gridSpan w:val="2"/>
        </w:tcPr>
        <w:p w:rsidR="003B199F" w:rsidRPr="00F70890" w:rsidRDefault="003B199F" w:rsidP="00625961">
          <w:pPr>
            <w:spacing w:after="0" w:line="240" w:lineRule="auto"/>
            <w:jc w:val="right"/>
            <w:rPr>
              <w:rFonts w:asciiTheme="majorBidi" w:hAnsiTheme="majorBidi" w:cstheme="majorBidi"/>
              <w:sz w:val="24"/>
              <w:szCs w:val="24"/>
              <w:rtl/>
              <w:lang w:bidi="ar-EG"/>
            </w:rPr>
          </w:pPr>
        </w:p>
      </w:tc>
    </w:tr>
  </w:tbl>
  <w:p w:rsidR="003B199F" w:rsidRDefault="003B199F">
    <w:pPr>
      <w:pStyle w:val="Header"/>
      <w:rPr>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CEE"/>
    <w:multiLevelType w:val="hybridMultilevel"/>
    <w:tmpl w:val="D6CA8FE2"/>
    <w:lvl w:ilvl="0" w:tplc="53847F7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7D4A4D"/>
    <w:multiLevelType w:val="hybridMultilevel"/>
    <w:tmpl w:val="52026E88"/>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5B81A41"/>
    <w:multiLevelType w:val="hybridMultilevel"/>
    <w:tmpl w:val="67D83B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07CF4111"/>
    <w:multiLevelType w:val="hybridMultilevel"/>
    <w:tmpl w:val="D20CD480"/>
    <w:lvl w:ilvl="0" w:tplc="04090011">
      <w:start w:val="1"/>
      <w:numFmt w:val="decimal"/>
      <w:lvlText w:val="%1)"/>
      <w:lvlJc w:val="left"/>
      <w:pPr>
        <w:ind w:left="-195" w:hanging="360"/>
      </w:pPr>
    </w:lvl>
    <w:lvl w:ilvl="1" w:tplc="04090019" w:tentative="1">
      <w:start w:val="1"/>
      <w:numFmt w:val="lowerLetter"/>
      <w:lvlText w:val="%2."/>
      <w:lvlJc w:val="left"/>
      <w:pPr>
        <w:ind w:left="525" w:hanging="360"/>
      </w:pPr>
    </w:lvl>
    <w:lvl w:ilvl="2" w:tplc="0409001B" w:tentative="1">
      <w:start w:val="1"/>
      <w:numFmt w:val="lowerRoman"/>
      <w:lvlText w:val="%3."/>
      <w:lvlJc w:val="right"/>
      <w:pPr>
        <w:ind w:left="1245" w:hanging="180"/>
      </w:pPr>
    </w:lvl>
    <w:lvl w:ilvl="3" w:tplc="0409000F" w:tentative="1">
      <w:start w:val="1"/>
      <w:numFmt w:val="decimal"/>
      <w:lvlText w:val="%4."/>
      <w:lvlJc w:val="left"/>
      <w:pPr>
        <w:ind w:left="1965" w:hanging="360"/>
      </w:pPr>
    </w:lvl>
    <w:lvl w:ilvl="4" w:tplc="04090019" w:tentative="1">
      <w:start w:val="1"/>
      <w:numFmt w:val="lowerLetter"/>
      <w:lvlText w:val="%5."/>
      <w:lvlJc w:val="left"/>
      <w:pPr>
        <w:ind w:left="2685" w:hanging="360"/>
      </w:pPr>
    </w:lvl>
    <w:lvl w:ilvl="5" w:tplc="0409001B" w:tentative="1">
      <w:start w:val="1"/>
      <w:numFmt w:val="lowerRoman"/>
      <w:lvlText w:val="%6."/>
      <w:lvlJc w:val="right"/>
      <w:pPr>
        <w:ind w:left="3405" w:hanging="180"/>
      </w:pPr>
    </w:lvl>
    <w:lvl w:ilvl="6" w:tplc="0409000F" w:tentative="1">
      <w:start w:val="1"/>
      <w:numFmt w:val="decimal"/>
      <w:lvlText w:val="%7."/>
      <w:lvlJc w:val="left"/>
      <w:pPr>
        <w:ind w:left="4125" w:hanging="360"/>
      </w:pPr>
    </w:lvl>
    <w:lvl w:ilvl="7" w:tplc="04090019" w:tentative="1">
      <w:start w:val="1"/>
      <w:numFmt w:val="lowerLetter"/>
      <w:lvlText w:val="%8."/>
      <w:lvlJc w:val="left"/>
      <w:pPr>
        <w:ind w:left="4845" w:hanging="360"/>
      </w:pPr>
    </w:lvl>
    <w:lvl w:ilvl="8" w:tplc="0409001B" w:tentative="1">
      <w:start w:val="1"/>
      <w:numFmt w:val="lowerRoman"/>
      <w:lvlText w:val="%9."/>
      <w:lvlJc w:val="right"/>
      <w:pPr>
        <w:ind w:left="5565" w:hanging="180"/>
      </w:pPr>
    </w:lvl>
  </w:abstractNum>
  <w:abstractNum w:abstractNumId="4">
    <w:nsid w:val="0C012DF0"/>
    <w:multiLevelType w:val="hybridMultilevel"/>
    <w:tmpl w:val="FFDC2EB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2492152"/>
    <w:multiLevelType w:val="hybridMultilevel"/>
    <w:tmpl w:val="942A7794"/>
    <w:lvl w:ilvl="0" w:tplc="E75A184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5DD669C"/>
    <w:multiLevelType w:val="hybridMultilevel"/>
    <w:tmpl w:val="5EE25D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6CB2671"/>
    <w:multiLevelType w:val="hybridMultilevel"/>
    <w:tmpl w:val="D4F68A68"/>
    <w:lvl w:ilvl="0" w:tplc="ABDCC5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B357FE7"/>
    <w:multiLevelType w:val="hybridMultilevel"/>
    <w:tmpl w:val="4FE0BB4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BBF36C7"/>
    <w:multiLevelType w:val="hybridMultilevel"/>
    <w:tmpl w:val="EBD8868E"/>
    <w:lvl w:ilvl="0" w:tplc="671E6EAE">
      <w:start w:val="1"/>
      <w:numFmt w:val="lowerLetter"/>
      <w:lvlText w:val="%1)"/>
      <w:lvlJc w:val="left"/>
      <w:pPr>
        <w:ind w:left="644" w:hanging="360"/>
      </w:pPr>
      <w:rPr>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DCF54D2"/>
    <w:multiLevelType w:val="hybridMultilevel"/>
    <w:tmpl w:val="CBE6C962"/>
    <w:lvl w:ilvl="0" w:tplc="4B6608E4">
      <w:start w:val="1"/>
      <w:numFmt w:val="lowerLetter"/>
      <w:lvlText w:val="%1)"/>
      <w:lvlJc w:val="left"/>
      <w:pPr>
        <w:ind w:left="927" w:hanging="360"/>
      </w:pPr>
      <w:rPr>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212F2F64"/>
    <w:multiLevelType w:val="hybridMultilevel"/>
    <w:tmpl w:val="8990B994"/>
    <w:lvl w:ilvl="0" w:tplc="04090011">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5B3781B"/>
    <w:multiLevelType w:val="hybridMultilevel"/>
    <w:tmpl w:val="EA5C720E"/>
    <w:lvl w:ilvl="0" w:tplc="04090017">
      <w:start w:val="1"/>
      <w:numFmt w:val="lowerLetter"/>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3">
    <w:nsid w:val="27F767B6"/>
    <w:multiLevelType w:val="hybridMultilevel"/>
    <w:tmpl w:val="EF24CAE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B5215EC"/>
    <w:multiLevelType w:val="hybridMultilevel"/>
    <w:tmpl w:val="42E0DF1A"/>
    <w:lvl w:ilvl="0" w:tplc="04090015">
      <w:start w:val="1"/>
      <w:numFmt w:val="upperLetter"/>
      <w:lvlText w:val="%1."/>
      <w:lvlJc w:val="left"/>
      <w:pPr>
        <w:ind w:left="-273" w:hanging="360"/>
      </w:pPr>
    </w:lvl>
    <w:lvl w:ilvl="1" w:tplc="04090019" w:tentative="1">
      <w:start w:val="1"/>
      <w:numFmt w:val="lowerLetter"/>
      <w:lvlText w:val="%2."/>
      <w:lvlJc w:val="left"/>
      <w:pPr>
        <w:ind w:left="447" w:hanging="360"/>
      </w:pPr>
    </w:lvl>
    <w:lvl w:ilvl="2" w:tplc="0409001B" w:tentative="1">
      <w:start w:val="1"/>
      <w:numFmt w:val="lowerRoman"/>
      <w:lvlText w:val="%3."/>
      <w:lvlJc w:val="right"/>
      <w:pPr>
        <w:ind w:left="1167" w:hanging="180"/>
      </w:pPr>
    </w:lvl>
    <w:lvl w:ilvl="3" w:tplc="0409000F" w:tentative="1">
      <w:start w:val="1"/>
      <w:numFmt w:val="decimal"/>
      <w:lvlText w:val="%4."/>
      <w:lvlJc w:val="left"/>
      <w:pPr>
        <w:ind w:left="1887" w:hanging="360"/>
      </w:pPr>
    </w:lvl>
    <w:lvl w:ilvl="4" w:tplc="04090019" w:tentative="1">
      <w:start w:val="1"/>
      <w:numFmt w:val="lowerLetter"/>
      <w:lvlText w:val="%5."/>
      <w:lvlJc w:val="left"/>
      <w:pPr>
        <w:ind w:left="2607" w:hanging="360"/>
      </w:pPr>
    </w:lvl>
    <w:lvl w:ilvl="5" w:tplc="0409001B" w:tentative="1">
      <w:start w:val="1"/>
      <w:numFmt w:val="lowerRoman"/>
      <w:lvlText w:val="%6."/>
      <w:lvlJc w:val="right"/>
      <w:pPr>
        <w:ind w:left="3327" w:hanging="180"/>
      </w:pPr>
    </w:lvl>
    <w:lvl w:ilvl="6" w:tplc="0409000F" w:tentative="1">
      <w:start w:val="1"/>
      <w:numFmt w:val="decimal"/>
      <w:lvlText w:val="%7."/>
      <w:lvlJc w:val="left"/>
      <w:pPr>
        <w:ind w:left="4047" w:hanging="360"/>
      </w:pPr>
    </w:lvl>
    <w:lvl w:ilvl="7" w:tplc="04090019" w:tentative="1">
      <w:start w:val="1"/>
      <w:numFmt w:val="lowerLetter"/>
      <w:lvlText w:val="%8."/>
      <w:lvlJc w:val="left"/>
      <w:pPr>
        <w:ind w:left="4767" w:hanging="360"/>
      </w:pPr>
    </w:lvl>
    <w:lvl w:ilvl="8" w:tplc="0409001B" w:tentative="1">
      <w:start w:val="1"/>
      <w:numFmt w:val="lowerRoman"/>
      <w:lvlText w:val="%9."/>
      <w:lvlJc w:val="right"/>
      <w:pPr>
        <w:ind w:left="5487" w:hanging="180"/>
      </w:pPr>
    </w:lvl>
  </w:abstractNum>
  <w:abstractNum w:abstractNumId="15">
    <w:nsid w:val="2CBD1BA0"/>
    <w:multiLevelType w:val="hybridMultilevel"/>
    <w:tmpl w:val="FB2C5940"/>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7C94CBB"/>
    <w:multiLevelType w:val="hybridMultilevel"/>
    <w:tmpl w:val="0FD23DFE"/>
    <w:lvl w:ilvl="0" w:tplc="FC18AB74">
      <w:start w:val="1"/>
      <w:numFmt w:val="decimal"/>
      <w:lvlText w:val="%1-"/>
      <w:lvlJc w:val="left"/>
      <w:pPr>
        <w:ind w:left="360" w:hanging="360"/>
      </w:pPr>
      <w:rPr>
        <w:rFonts w:asciiTheme="majorBidi" w:eastAsia="Calibri" w:hAnsiTheme="majorBidi" w:cstheme="majorBidi" w:hint="default"/>
        <w:sz w:val="32"/>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7">
    <w:nsid w:val="42BA22D5"/>
    <w:multiLevelType w:val="hybridMultilevel"/>
    <w:tmpl w:val="F8CC762C"/>
    <w:lvl w:ilvl="0" w:tplc="04090015">
      <w:start w:val="1"/>
      <w:numFmt w:val="upperLetter"/>
      <w:lvlText w:val="%1."/>
      <w:lvlJc w:val="left"/>
      <w:pPr>
        <w:ind w:left="525" w:hanging="360"/>
      </w:p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8">
    <w:nsid w:val="4C3F4F73"/>
    <w:multiLevelType w:val="hybridMultilevel"/>
    <w:tmpl w:val="F2AA2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1FA1B8F"/>
    <w:multiLevelType w:val="hybridMultilevel"/>
    <w:tmpl w:val="C2F6E1F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2DD290D"/>
    <w:multiLevelType w:val="hybridMultilevel"/>
    <w:tmpl w:val="0CBA79DE"/>
    <w:lvl w:ilvl="0" w:tplc="0409000F">
      <w:start w:val="1"/>
      <w:numFmt w:val="decimal"/>
      <w:lvlText w:val="%1."/>
      <w:lvlJc w:val="left"/>
      <w:pPr>
        <w:ind w:left="502"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AD15BA7"/>
    <w:multiLevelType w:val="hybridMultilevel"/>
    <w:tmpl w:val="D9ECB6D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D633E19"/>
    <w:multiLevelType w:val="hybridMultilevel"/>
    <w:tmpl w:val="53AA1ED8"/>
    <w:lvl w:ilvl="0" w:tplc="47503CA0">
      <w:start w:val="1"/>
      <w:numFmt w:val="decimal"/>
      <w:lvlText w:val="%1)"/>
      <w:lvlJc w:val="left"/>
      <w:pPr>
        <w:ind w:left="76" w:hanging="360"/>
      </w:pPr>
      <w:rPr>
        <w:rFonts w:hint="default"/>
        <w:sz w:val="32"/>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3">
    <w:nsid w:val="78EA7997"/>
    <w:multiLevelType w:val="hybridMultilevel"/>
    <w:tmpl w:val="F2A44576"/>
    <w:lvl w:ilvl="0" w:tplc="04090017">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0"/>
  </w:num>
  <w:num w:numId="6">
    <w:abstractNumId w:val="1"/>
  </w:num>
  <w:num w:numId="7">
    <w:abstractNumId w:val="6"/>
  </w:num>
  <w:num w:numId="8">
    <w:abstractNumId w:val="13"/>
  </w:num>
  <w:num w:numId="9">
    <w:abstractNumId w:val="8"/>
  </w:num>
  <w:num w:numId="10">
    <w:abstractNumId w:val="4"/>
  </w:num>
  <w:num w:numId="11">
    <w:abstractNumId w:val="19"/>
  </w:num>
  <w:num w:numId="12">
    <w:abstractNumId w:val="22"/>
  </w:num>
  <w:num w:numId="13">
    <w:abstractNumId w:val="12"/>
  </w:num>
  <w:num w:numId="14">
    <w:abstractNumId w:val="14"/>
  </w:num>
  <w:num w:numId="15">
    <w:abstractNumId w:val="3"/>
  </w:num>
  <w:num w:numId="16">
    <w:abstractNumId w:val="17"/>
  </w:num>
  <w:num w:numId="17">
    <w:abstractNumId w:val="16"/>
  </w:num>
  <w:num w:numId="18">
    <w:abstractNumId w:val="9"/>
  </w:num>
  <w:num w:numId="19">
    <w:abstractNumId w:val="21"/>
  </w:num>
  <w:num w:numId="20">
    <w:abstractNumId w:val="15"/>
  </w:num>
  <w:num w:numId="21">
    <w:abstractNumId w:val="10"/>
  </w:num>
  <w:num w:numId="22">
    <w:abstractNumId w:val="5"/>
  </w:num>
  <w:num w:numId="23">
    <w:abstractNumId w:val="0"/>
  </w:num>
  <w:num w:numId="24">
    <w:abstractNumId w:val="2"/>
  </w:num>
  <w:num w:numId="25">
    <w:abstractNumId w:val="7"/>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Y0MjcwNTa0NLY0MzU0NLFQ0lEKTi0uzszPAykwqgUA5WXMOCwAAAA="/>
  </w:docVars>
  <w:rsids>
    <w:rsidRoot w:val="003009C2"/>
    <w:rsid w:val="0001595D"/>
    <w:rsid w:val="00022144"/>
    <w:rsid w:val="000569FA"/>
    <w:rsid w:val="000F57AB"/>
    <w:rsid w:val="00110F23"/>
    <w:rsid w:val="00132D3F"/>
    <w:rsid w:val="0015132E"/>
    <w:rsid w:val="00165310"/>
    <w:rsid w:val="001A741E"/>
    <w:rsid w:val="0022511B"/>
    <w:rsid w:val="00277C59"/>
    <w:rsid w:val="002A4F6B"/>
    <w:rsid w:val="002D5664"/>
    <w:rsid w:val="002F4F64"/>
    <w:rsid w:val="003009C2"/>
    <w:rsid w:val="00302DDC"/>
    <w:rsid w:val="00373163"/>
    <w:rsid w:val="003A24E4"/>
    <w:rsid w:val="003B199F"/>
    <w:rsid w:val="00427BEA"/>
    <w:rsid w:val="0045758D"/>
    <w:rsid w:val="004643AC"/>
    <w:rsid w:val="00464B6F"/>
    <w:rsid w:val="004B500E"/>
    <w:rsid w:val="00514B21"/>
    <w:rsid w:val="00517DAD"/>
    <w:rsid w:val="00527607"/>
    <w:rsid w:val="00625961"/>
    <w:rsid w:val="00645E40"/>
    <w:rsid w:val="00650C19"/>
    <w:rsid w:val="00651124"/>
    <w:rsid w:val="00673DC9"/>
    <w:rsid w:val="00674381"/>
    <w:rsid w:val="0069530B"/>
    <w:rsid w:val="00696460"/>
    <w:rsid w:val="006C16B0"/>
    <w:rsid w:val="006D518B"/>
    <w:rsid w:val="007052E3"/>
    <w:rsid w:val="00707A5E"/>
    <w:rsid w:val="00730475"/>
    <w:rsid w:val="00744E40"/>
    <w:rsid w:val="0077636C"/>
    <w:rsid w:val="00777EF5"/>
    <w:rsid w:val="007A04AA"/>
    <w:rsid w:val="008626D2"/>
    <w:rsid w:val="008A005E"/>
    <w:rsid w:val="00943754"/>
    <w:rsid w:val="00944A1A"/>
    <w:rsid w:val="009873D8"/>
    <w:rsid w:val="009D399D"/>
    <w:rsid w:val="00A33D02"/>
    <w:rsid w:val="00A36623"/>
    <w:rsid w:val="00AA3E65"/>
    <w:rsid w:val="00AB4EA6"/>
    <w:rsid w:val="00B035D1"/>
    <w:rsid w:val="00B63A04"/>
    <w:rsid w:val="00B76D4F"/>
    <w:rsid w:val="00BB09D2"/>
    <w:rsid w:val="00BB3324"/>
    <w:rsid w:val="00C543D4"/>
    <w:rsid w:val="00CC4BE6"/>
    <w:rsid w:val="00CE2B7D"/>
    <w:rsid w:val="00D250C9"/>
    <w:rsid w:val="00D53947"/>
    <w:rsid w:val="00DC3060"/>
    <w:rsid w:val="00DD620A"/>
    <w:rsid w:val="00E733D4"/>
    <w:rsid w:val="00E8491F"/>
    <w:rsid w:val="00EC610F"/>
    <w:rsid w:val="00ED6FDA"/>
    <w:rsid w:val="00EE2744"/>
    <w:rsid w:val="00F003E0"/>
    <w:rsid w:val="00F11431"/>
    <w:rsid w:val="00F6341C"/>
    <w:rsid w:val="00F70890"/>
    <w:rsid w:val="00F75D63"/>
    <w:rsid w:val="00F9291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EF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09C2"/>
    <w:pPr>
      <w:bidi w:val="0"/>
      <w:ind w:left="720"/>
      <w:contextualSpacing/>
    </w:pPr>
    <w:rPr>
      <w:rFonts w:ascii="Calibri" w:eastAsia="Calibri" w:hAnsi="Calibri" w:cs="Arial"/>
    </w:rPr>
  </w:style>
  <w:style w:type="paragraph" w:styleId="Header">
    <w:name w:val="header"/>
    <w:basedOn w:val="Normal"/>
    <w:link w:val="HeaderChar"/>
    <w:uiPriority w:val="99"/>
    <w:unhideWhenUsed/>
    <w:rsid w:val="003B199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B199F"/>
  </w:style>
  <w:style w:type="paragraph" w:styleId="Footer">
    <w:name w:val="footer"/>
    <w:basedOn w:val="Normal"/>
    <w:link w:val="FooterChar"/>
    <w:uiPriority w:val="99"/>
    <w:unhideWhenUsed/>
    <w:rsid w:val="003B199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B199F"/>
  </w:style>
  <w:style w:type="paragraph" w:styleId="BalloonText">
    <w:name w:val="Balloon Text"/>
    <w:basedOn w:val="Normal"/>
    <w:link w:val="BalloonTextChar"/>
    <w:uiPriority w:val="99"/>
    <w:semiHidden/>
    <w:unhideWhenUsed/>
    <w:rsid w:val="003B1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99F"/>
    <w:rPr>
      <w:rFonts w:ascii="Tahoma" w:hAnsi="Tahoma" w:cs="Tahoma"/>
      <w:sz w:val="16"/>
      <w:szCs w:val="16"/>
    </w:rPr>
  </w:style>
  <w:style w:type="paragraph" w:styleId="NoSpacing">
    <w:name w:val="No Spacing"/>
    <w:link w:val="NoSpacingChar"/>
    <w:uiPriority w:val="1"/>
    <w:qFormat/>
    <w:rsid w:val="00517DAD"/>
    <w:pPr>
      <w:spacing w:after="0" w:line="240" w:lineRule="auto"/>
    </w:pPr>
  </w:style>
  <w:style w:type="character" w:customStyle="1" w:styleId="NoSpacingChar">
    <w:name w:val="No Spacing Char"/>
    <w:basedOn w:val="DefaultParagraphFont"/>
    <w:link w:val="NoSpacing"/>
    <w:uiPriority w:val="1"/>
    <w:rsid w:val="00517DAD"/>
  </w:style>
</w:styles>
</file>

<file path=word/webSettings.xml><?xml version="1.0" encoding="utf-8"?>
<w:webSettings xmlns:r="http://schemas.openxmlformats.org/officeDocument/2006/relationships" xmlns:w="http://schemas.openxmlformats.org/wordprocessingml/2006/main">
  <w:divs>
    <w:div w:id="45144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436</TotalTime>
  <Pages>5</Pages>
  <Words>658</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Doaa</cp:lastModifiedBy>
  <cp:revision>15</cp:revision>
  <cp:lastPrinted>2016-12-25T07:50:00Z</cp:lastPrinted>
  <dcterms:created xsi:type="dcterms:W3CDTF">2012-12-08T13:42:00Z</dcterms:created>
  <dcterms:modified xsi:type="dcterms:W3CDTF">2016-12-25T07:53:00Z</dcterms:modified>
</cp:coreProperties>
</file>